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4FC" w:rsidRDefault="00F81CF9">
      <w:r w:rsidRPr="00F81CF9">
        <w:rPr>
          <w:noProof/>
          <w:lang w:val="da-DK" w:eastAsia="da-DK"/>
        </w:rPr>
        <w:pict>
          <v:shapetype id="_x0000_t202" coordsize="21600,21600" o:spt="202" path="m,l,21600r21600,l21600,xe">
            <v:stroke joinstyle="miter"/>
            <v:path gradientshapeok="t" o:connecttype="rect"/>
          </v:shapetype>
          <v:shape id="Text Box 2" o:spid="_x0000_s1026" type="#_x0000_t202" style="position:absolute;margin-left:359.55pt;margin-top:-63.75pt;width:156.75pt;height:110.55pt;z-index:2516623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">
            <v:textbox style="mso-fit-shape-to-text:t">
              <w:txbxContent>
                <w:p w:rsidR="00CA2E0E" w:rsidRPr="00CA2E0E" w:rsidRDefault="00370C66" w:rsidP="005D5225">
                  <w:pPr>
                    <w:jc w:val="right"/>
                    <w:rPr>
                      <w:b/>
                      <w:color w:val="FF0000"/>
                      <w:sz w:val="28"/>
                      <w:szCs w:val="28"/>
                    </w:rPr>
                  </w:pPr>
                  <w:r>
                    <w:rPr>
                      <w:b/>
                      <w:color w:val="FF0000"/>
                      <w:sz w:val="28"/>
                      <w:szCs w:val="28"/>
                    </w:rPr>
                    <w:t>Annex 2</w:t>
                  </w:r>
                </w:p>
                <w:p w:rsidR="007E0260" w:rsidRPr="00C349E2" w:rsidRDefault="00FE4036">
                  <w:pPr>
                    <w:rPr>
                      <w:b/>
                      <w:color w:val="FF0000"/>
                      <w:sz w:val="24"/>
                    </w:rPr>
                  </w:pPr>
                  <w:r>
                    <w:rPr>
                      <w:b/>
                      <w:color w:val="FF0000"/>
                      <w:sz w:val="24"/>
                    </w:rPr>
                    <w:t>Draft ECC Report 180</w:t>
                  </w:r>
                </w:p>
              </w:txbxContent>
            </v:textbox>
          </v:shape>
        </w:pict>
      </w:r>
    </w:p>
    <w:p w:rsidR="008A54FC" w:rsidRPr="0010769E" w:rsidRDefault="008A54FC" w:rsidP="008A54FC">
      <w:pPr>
        <w:jc w:val="center"/>
      </w:pPr>
    </w:p>
    <w:p w:rsidR="008A54FC" w:rsidRPr="0010769E" w:rsidRDefault="008A54FC" w:rsidP="008A54FC">
      <w:pPr>
        <w:jc w:val="center"/>
      </w:pPr>
    </w:p>
    <w:p w:rsidR="008A54FC" w:rsidRPr="0010769E" w:rsidRDefault="008A54FC" w:rsidP="008A54FC"/>
    <w:p w:rsidR="008A54FC" w:rsidRPr="0010769E" w:rsidRDefault="008A54FC" w:rsidP="008A54FC"/>
    <w:p w:rsidR="008A54FC" w:rsidRPr="0010769E" w:rsidRDefault="00F81CF9" w:rsidP="008A54FC">
      <w:pPr>
        <w:jc w:val="center"/>
        <w:rPr>
          <w:b/>
          <w:sz w:val="24"/>
        </w:rPr>
      </w:pPr>
      <w:bookmarkStart w:id="0" w:name="_GoBack"/>
      <w:bookmarkEnd w:id="0"/>
      <w:r w:rsidRPr="00F81CF9">
        <w:rPr>
          <w:b/>
          <w:noProof/>
          <w:sz w:val="24"/>
          <w:szCs w:val="20"/>
          <w:lang w:val="da-DK" w:eastAsia="da-DK"/>
        </w:rPr>
        <w:pict>
          <v:shape id="Text Box 9" o:spid="_x0000_s1027" type="#_x0000_t202" style="position:absolute;left:0;text-align:left;margin-left:0;margin-top:135pt;width:595.3pt;height:128.2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" fillcolor="#887e6e" stroked="f">
            <v:textbox inset="80mm,15mm">
              <w:txbxContent>
                <w:p w:rsidR="007E0260" w:rsidRPr="00080D86" w:rsidRDefault="007E0260" w:rsidP="008A54FC">
                  <w:pPr>
                    <w:rPr>
                      <w:sz w:val="68"/>
                    </w:rPr>
                  </w:pPr>
                  <w:r w:rsidRPr="00080D86">
                    <w:rPr>
                      <w:color w:val="FFFFFF"/>
                      <w:sz w:val="68"/>
                    </w:rPr>
                    <w:t xml:space="preserve">ECC Report </w:t>
                  </w:r>
                  <w:r>
                    <w:rPr>
                      <w:color w:val="57433E"/>
                      <w:sz w:val="68"/>
                    </w:rPr>
                    <w:t>180</w:t>
                  </w:r>
                </w:p>
              </w:txbxContent>
            </v:textbox>
            <w10:wrap anchorx="page" anchory="page"/>
          </v:shape>
        </w:pict>
      </w:r>
      <w:r w:rsidRPr="00F81CF9">
        <w:rPr>
          <w:b/>
          <w:noProof/>
          <w:sz w:val="24"/>
          <w:szCs w:val="20"/>
          <w:lang w:val="da-DK" w:eastAsia="da-DK"/>
        </w:rPr>
        <w:pict>
          <v:group id="Group 18" o:spid="_x0000_s1036" style="position:absolute;left:0;text-align:left;margin-left:65.2pt;margin-top:7.7pt;width:134.15pt;height:123.2pt;z-index:25165721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">
            <v:line id="Line 11" o:spid="_x0000_s1037" style="position:absolute;rotation:45;visibility:visibl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Xr5MQAAADaAAAADwAAAGRycy9kb3ducmV2LnhtbESPT2vCQBTE74V+h+UVvNVNK4YYXaUU&#10;xT940Va8PrLPJJh9G3ZXjd/eFQo9DjPzG2Yy60wjruR8bVnBRz8BQVxYXXOp4Pdn8Z6B8AFZY2OZ&#10;FNzJw2z6+jLBXNsb7+i6D6WIEPY5KqhCaHMpfVGRQd+3LXH0TtYZDFG6UmqHtwg3jfxMklQarDku&#10;VNjSd0XFeX8xCpbZdp4ei1G9QZdmh8VlfdwMhkr13rqvMYhAXfgP/7VXWsEInlfiDZDT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NevkxAAAANoAAAAPAAAAAAAAAAAA&#10;AAAAAKECAABkcnMvZG93bnJldi54bWxQSwUGAAAAAAQABAD5AAAAkgMAAAAA&#10;" strokecolor="#d2232a" strokeweight="15pt"/>
            <v:line id="Line 12" o:spid="_x0000_s1028" style="position:absolute;rotation:-45;flip:x;visibility:visibl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gDcEAAADbAAAADwAAAGRycy9kb3ducmV2LnhtbESPQYvCQAyF74L/YYjgTacKylIdRQRB&#10;T7quHrzFTmyrnUzpjFr//eawsLeE9/Lel/mydZV6URNKzwZGwwQUceZtybmB089m8AUqRGSLlWcy&#10;8KEAy0W3M8fU+jd/0+sYcyUhHFI0UMRYp1qHrCCHYehrYtFuvnEYZW1ybRt8S7ir9DhJptphydJQ&#10;YE3rgrLH8ekM0JXO9xsRHibTy8TlH73bhL0x/V67moGK1MZ/89/11gq+0MsvMoBe/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hWANwQAAANsAAAAPAAAAAAAAAAAAAAAA&#10;AKECAABkcnMvZG93bnJldi54bWxQSwUGAAAAAAQABAD5AAAAjwMAAAAA&#10;" strokecolor="#d2232a" strokeweight="15pt"/>
            <v:line id="Line 13" o:spid="_x0000_s1029" style="position:absolute;rotation:-45;flip:x;visibility:visibl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2/9sMAAADbAAAADwAAAGRycy9kb3ducmV2LnhtbERPTWvCQBC9C/0PyxR6EbOxBZE0q1ih&#10;RQ8FY4t4HLLTJDQ7G3fXmP77riB4m8f7nHw5mFb05HxjWcE0SUEQl1Y3XCn4/nqfzEH4gKyxtUwK&#10;/sjDcvEwyjHT9sIF9ftQiRjCPkMFdQhdJqUvazLoE9sRR+7HOoMhQldJ7fASw00rn9N0Jg02HBtq&#10;7GhdU/m7PxsFZ3dC9zF+w8PusArt8aXY9p+FUk+Pw+oVRKAh3MU390bH+VO4/h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dv/bDAAAA2wAAAA8AAAAAAAAAAAAA&#10;AAAAoQIAAGRycy9kb3ducmV2LnhtbFBLBQYAAAAABAAEAPkAAACRAwAAAAA=&#10;" strokecolor="white" strokeweight="15pt"/>
            <v:line id="Line 14" o:spid="_x0000_s1030" style="position:absolute;rotation:-45;flip:x;visibility:visibl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8hgcMAAADbAAAADwAAAGRycy9kb3ducmV2LnhtbERPTWvCQBC9F/wPywheitnUgpQ0q2hB&#10;aQ9CY4t4HLLTJJidjbtrTP+9WxB6m8f7nHw5mFb05HxjWcFTkoIgLq1uuFLw/bWZvoDwAVlja5kU&#10;/JKH5WL0kGOm7ZUL6vehEjGEfYYK6hC6TEpf1mTQJ7YjjtyPdQZDhK6S2uE1hptWztJ0Lg02HBtq&#10;7OitpvK0vxgFF3dGt31c4+HzsArt8bn46HeFUpPxsHoFEWgI/+K7+13H+TP4+yUe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PIYHDAAAA2wAAAA8AAAAAAAAAAAAA&#10;AAAAoQIAAGRycy9kb3ducmV2LnhtbFBLBQYAAAAABAAEAPkAAACRAwAAAAA=&#10;" strokecolor="white" strokeweight="15pt"/>
            <v:line id="Line 15" o:spid="_x0000_s1031" style="position:absolute;visibility:visibl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PThcEAAADbAAAADwAAAGRycy9kb3ducmV2LnhtbERPTWvCQBC9C/0PyxR6000tiE1dJUgD&#10;3rSa0OuQnWZDs7Npdk3iv3cLhd7m8T5ns5tsKwbqfeNYwfMiAUFcOd1wraC45PM1CB+QNbaOScGN&#10;POy2D7MNptqN/EHDOdQihrBPUYEJoUul9JUhi37hOuLIfbneYoiwr6XucYzhtpXLJFlJiw3HBoMd&#10;7Q1V3+erVZBlyWe7L8r8uNTm/VT+4Ou4Xin19DhlbyACTeFf/Oc+6Dj/BX5/iQfI7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c9OFwQAAANsAAAAPAAAAAAAAAAAAAAAA&#10;AKECAABkcnMvZG93bnJldi54bWxQSwUGAAAAAAQABAD5AAAAjwMAAAAA&#10;" strokecolor="#887e6e" strokeweight="15.5pt"/>
            <w10:wrap anchorx="page"/>
          </v:group>
        </w:pict>
      </w: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rPr>
          <w:b/>
          <w:sz w:val="24"/>
        </w:rPr>
      </w:pPr>
    </w:p>
    <w:p w:rsidR="008A54FC" w:rsidRPr="0010769E" w:rsidRDefault="008A54FC" w:rsidP="008A54FC">
      <w:pPr>
        <w:jc w:val="center"/>
        <w:rPr>
          <w:b/>
          <w:sz w:val="24"/>
        </w:rPr>
      </w:pPr>
    </w:p>
    <w:p w:rsidR="00B3444B" w:rsidRPr="005A00E5" w:rsidRDefault="00B3444B" w:rsidP="00B3444B">
      <w:pPr>
        <w:pStyle w:val="Reporttitledescription"/>
      </w:pPr>
      <w:bookmarkStart w:id="1" w:name="Text8"/>
      <w:r w:rsidRPr="00805CC2">
        <w:rPr>
          <w:lang w:val="en-GB"/>
        </w:rPr>
        <w:t xml:space="preserve">Guidance on the interpretation of the </w:t>
      </w:r>
      <w:r>
        <w:rPr>
          <w:lang w:val="en-GB"/>
        </w:rPr>
        <w:t>r</w:t>
      </w:r>
      <w:r w:rsidRPr="00805CC2">
        <w:rPr>
          <w:lang w:val="en-GB"/>
        </w:rPr>
        <w:t>equirements of ECC/DEC</w:t>
      </w:r>
      <w:proofErr w:type="gramStart"/>
      <w:r w:rsidRPr="00805CC2">
        <w:rPr>
          <w:lang w:val="en-GB"/>
        </w:rPr>
        <w:t>/(</w:t>
      </w:r>
      <w:proofErr w:type="gramEnd"/>
      <w:r w:rsidRPr="00805CC2">
        <w:rPr>
          <w:lang w:val="en-GB"/>
        </w:rPr>
        <w:t>01)03 on EFIS</w:t>
      </w:r>
    </w:p>
    <w:p w:rsidR="008A54FC" w:rsidRPr="005A00E5" w:rsidRDefault="00F81CF9" w:rsidP="008A54FC">
      <w:pPr>
        <w:pStyle w:val="Reporttitledescription"/>
        <w:rPr>
          <w:b/>
          <w:sz w:val="18"/>
        </w:rPr>
      </w:pPr>
      <w:r>
        <w:rPr>
          <w:b/>
          <w:sz w:val="18"/>
        </w:rPr>
        <w:fldChar w:fldCharType="begin">
          <w:ffData>
            <w:name w:val="Text8"/>
            <w:enabled/>
            <w:calcOnExit w:val="0"/>
            <w:textInput>
              <w:default w:val="Month YYYY (Arial 9pt bold)"/>
            </w:textInput>
          </w:ffData>
        </w:fldChar>
      </w:r>
      <w:r w:rsidR="00A95ACB">
        <w:rPr>
          <w:b/>
          <w:sz w:val="18"/>
        </w:rPr>
        <w:instrText xml:space="preserve"> FORMTEXT </w:instrText>
      </w:r>
      <w:r>
        <w:rPr>
          <w:b/>
          <w:sz w:val="18"/>
        </w:rPr>
      </w:r>
      <w:r>
        <w:rPr>
          <w:b/>
          <w:sz w:val="18"/>
        </w:rPr>
        <w:fldChar w:fldCharType="separate"/>
      </w:r>
      <w:r w:rsidR="00BF0904">
        <w:rPr>
          <w:b/>
          <w:noProof/>
          <w:sz w:val="18"/>
        </w:rPr>
        <w:t>Month YYYY (Arial 9pt bold)</w:t>
      </w:r>
      <w:r>
        <w:rPr>
          <w:b/>
          <w:sz w:val="18"/>
        </w:rPr>
        <w:fldChar w:fldCharType="end"/>
      </w:r>
      <w:bookmarkEnd w:id="1"/>
      <w:r w:rsidR="000E42F5">
        <w:rPr>
          <w:b/>
          <w:sz w:val="18"/>
        </w:rPr>
        <w:tab/>
      </w:r>
    </w:p>
    <w:p w:rsidR="008A54FC" w:rsidRPr="00FE1795" w:rsidRDefault="00F81CF9" w:rsidP="008A54FC">
      <w:pPr>
        <w:pStyle w:val="Lastupdated"/>
      </w:pPr>
      <w:r w:rsidRPr="00F81CF9">
        <w:rPr>
          <w:bCs w:val="0"/>
          <w:noProof/>
          <w:szCs w:val="20"/>
          <w:lang w:val="da-DK" w:eastAsia="da-DK"/>
        </w:rPr>
        <w:pict>
          <v:rect id="Rectangle 8" o:spid="_x0000_s1035" style="position:absolute;left:0;text-align:left;margin-left:.3pt;margin-top:771.95pt;width:595.3pt;height:14.15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" fillcolor="#887e6e" stroked="f">
            <v:textbox inset=",15mm"/>
            <w10:wrap anchorx="page" anchory="page"/>
          </v:rect>
        </w:pict>
      </w:r>
      <w:bookmarkStart w:id="2" w:name="Text3"/>
      <w:r>
        <w:fldChar w:fldCharType="begin">
          <w:ffData>
            <w:name w:val="Text3"/>
            <w:enabled/>
            <w:calcOnExit w:val="0"/>
            <w:textInput>
              <w:default w:val="(last updated: Month YYYY) (Arial 9pt) "/>
            </w:textInput>
          </w:ffData>
        </w:fldChar>
      </w:r>
      <w:r w:rsidR="00A95ACB">
        <w:instrText xml:space="preserve"> FORMTEXT </w:instrText>
      </w:r>
      <w:r>
        <w:fldChar w:fldCharType="separate"/>
      </w:r>
      <w:r w:rsidR="00BF0904">
        <w:rPr>
          <w:noProof/>
        </w:rPr>
        <w:t xml:space="preserve">(last updated: Month YYYY) (Arial 9pt) </w:t>
      </w:r>
      <w:r>
        <w:fldChar w:fldCharType="end"/>
      </w:r>
      <w:bookmarkEnd w:id="2"/>
    </w:p>
    <w:p w:rsidR="008A54FC" w:rsidRDefault="008A54FC">
      <w:pPr>
        <w:rPr>
          <w:lang w:val="en-GB"/>
        </w:rPr>
        <w:sectPr w:rsidR="008A54FC">
          <w:headerReference w:type="even" r:id="rId8"/>
          <w:headerReference w:type="default" r:id="rId9"/>
          <w:headerReference w:type="first" r:id="rId10"/>
          <w:pgSz w:w="11907" w:h="16840" w:code="9"/>
          <w:pgMar w:top="1440" w:right="1134" w:bottom="1440" w:left="1134" w:header="709" w:footer="709" w:gutter="0"/>
          <w:cols w:space="708"/>
          <w:titlePg/>
          <w:docGrid w:linePitch="360"/>
        </w:sectPr>
      </w:pPr>
    </w:p>
    <w:p w:rsidR="008A54FC" w:rsidRDefault="008A54FC" w:rsidP="003831E3">
      <w:pPr>
        <w:pStyle w:val="1"/>
      </w:pPr>
      <w:bookmarkStart w:id="3" w:name="_Toc320526433"/>
      <w:r>
        <w:lastRenderedPageBreak/>
        <w:t>Executive summary</w:t>
      </w:r>
      <w:bookmarkEnd w:id="3"/>
    </w:p>
    <w:p w:rsidR="00B3444B" w:rsidRDefault="00B3444B" w:rsidP="00B3444B">
      <w:pPr>
        <w:pStyle w:val="ECCParagraph"/>
      </w:pPr>
      <w:r w:rsidRPr="00136ECA">
        <w:t>This ECC Report provides guidance on the interpretation of the ECC/DEC</w:t>
      </w:r>
      <w:proofErr w:type="gramStart"/>
      <w:r>
        <w:t>/</w:t>
      </w:r>
      <w:r w:rsidRPr="00136ECA">
        <w:t>(</w:t>
      </w:r>
      <w:proofErr w:type="gramEnd"/>
      <w:r w:rsidRPr="00136ECA">
        <w:t xml:space="preserve">01)03 </w:t>
      </w:r>
      <w:r>
        <w:t xml:space="preserve">[1] </w:t>
      </w:r>
      <w:r w:rsidRPr="00136ECA">
        <w:t xml:space="preserve">requirements. </w:t>
      </w:r>
      <w:r>
        <w:t xml:space="preserve">It provides </w:t>
      </w:r>
      <w:r w:rsidRPr="006D556D">
        <w:t>assist</w:t>
      </w:r>
      <w:r>
        <w:t xml:space="preserve">ance to </w:t>
      </w:r>
      <w:r w:rsidRPr="006D556D">
        <w:t>administrations to implement this Decision and to provide data to the EFIS database, in similar and comparable ways.</w:t>
      </w:r>
      <w:r>
        <w:t xml:space="preserve"> </w:t>
      </w:r>
    </w:p>
    <w:p w:rsidR="00B3444B" w:rsidRDefault="00B3444B" w:rsidP="00B3444B">
      <w:pPr>
        <w:pStyle w:val="ECCParagraph"/>
      </w:pPr>
      <w:r>
        <w:t>Annex 1 provides usage statistics.</w:t>
      </w:r>
    </w:p>
    <w:p w:rsidR="00B3444B" w:rsidRDefault="00B3444B" w:rsidP="00B3444B">
      <w:pPr>
        <w:pStyle w:val="ECCParagraph"/>
      </w:pPr>
      <w:r w:rsidRPr="00136ECA">
        <w:t xml:space="preserve">Annex </w:t>
      </w:r>
      <w:r>
        <w:t>2</w:t>
      </w:r>
      <w:r w:rsidRPr="00136ECA">
        <w:t xml:space="preserve"> informs about</w:t>
      </w:r>
      <w:r>
        <w:t xml:space="preserve"> </w:t>
      </w:r>
      <w:r w:rsidRPr="006D556D">
        <w:t>requirements under ECC</w:t>
      </w:r>
      <w:r>
        <w:t>/</w:t>
      </w:r>
      <w:r w:rsidRPr="006D556D">
        <w:t>DEC</w:t>
      </w:r>
      <w:r>
        <w:t>/</w:t>
      </w:r>
      <w:r w:rsidRPr="006D556D">
        <w:t xml:space="preserve">(01)03 </w:t>
      </w:r>
      <w:r>
        <w:t>A</w:t>
      </w:r>
      <w:r w:rsidRPr="006D556D">
        <w:t xml:space="preserve">nnex 3 </w:t>
      </w:r>
      <w:r>
        <w:t xml:space="preserve">[1] </w:t>
      </w:r>
      <w:r w:rsidRPr="006D556D">
        <w:t>and</w:t>
      </w:r>
      <w:r w:rsidRPr="00136ECA">
        <w:t xml:space="preserve"> the mandatory requirements under </w:t>
      </w:r>
      <w:r>
        <w:t>A</w:t>
      </w:r>
      <w:r w:rsidRPr="00136ECA">
        <w:t xml:space="preserve">nnex </w:t>
      </w:r>
      <w:r>
        <w:t>5</w:t>
      </w:r>
      <w:r w:rsidRPr="00136ECA">
        <w:t xml:space="preserve"> of the EC Decision </w:t>
      </w:r>
      <w:r>
        <w:t xml:space="preserve">2007/344/EC [2] </w:t>
      </w:r>
      <w:r w:rsidRPr="00136ECA">
        <w:t xml:space="preserve">on EFIS for the national radio interface information. </w:t>
      </w:r>
    </w:p>
    <w:p w:rsidR="00B3444B" w:rsidRPr="00136ECA" w:rsidRDefault="00B3444B" w:rsidP="00B3444B">
      <w:pPr>
        <w:pStyle w:val="ECCParagraph"/>
      </w:pPr>
      <w:r>
        <w:t xml:space="preserve">Annex 3 contains </w:t>
      </w:r>
      <w:r w:rsidRPr="009E7F7B">
        <w:t xml:space="preserve">the </w:t>
      </w:r>
      <w:r>
        <w:t>RIS template skeleton</w:t>
      </w:r>
      <w:r w:rsidRPr="009E7F7B">
        <w:t xml:space="preserve"> for National Radio Interfaces</w:t>
      </w:r>
      <w:r>
        <w:t xml:space="preserve"> with which t</w:t>
      </w:r>
      <w:r w:rsidRPr="009E7F7B">
        <w:t>he EFIS database system is compatible</w:t>
      </w:r>
      <w:r>
        <w:t xml:space="preserve">. </w:t>
      </w:r>
    </w:p>
    <w:p w:rsidR="00B3444B" w:rsidRDefault="00B3444B" w:rsidP="00B3444B">
      <w:pPr>
        <w:pStyle w:val="ECCParagraph"/>
      </w:pPr>
      <w:r w:rsidRPr="00136ECA">
        <w:t xml:space="preserve">Annex </w:t>
      </w:r>
      <w:r>
        <w:t>4</w:t>
      </w:r>
      <w:r w:rsidRPr="00136ECA">
        <w:t xml:space="preserve"> informs about</w:t>
      </w:r>
      <w:r>
        <w:t xml:space="preserve"> </w:t>
      </w:r>
      <w:r w:rsidRPr="006D556D">
        <w:t>requirements under ECC</w:t>
      </w:r>
      <w:r>
        <w:t>/</w:t>
      </w:r>
      <w:r w:rsidRPr="006D556D">
        <w:t>DEC</w:t>
      </w:r>
      <w:proofErr w:type="gramStart"/>
      <w:r>
        <w:t>/</w:t>
      </w:r>
      <w:r w:rsidRPr="006D556D">
        <w:t>(</w:t>
      </w:r>
      <w:proofErr w:type="gramEnd"/>
      <w:r w:rsidRPr="006D556D">
        <w:t xml:space="preserve">01)03 Annex </w:t>
      </w:r>
      <w:r w:rsidR="00C41A3E">
        <w:t>4</w:t>
      </w:r>
      <w:r>
        <w:t xml:space="preserve"> [1]</w:t>
      </w:r>
      <w:r w:rsidRPr="006D556D">
        <w:t xml:space="preserve"> and</w:t>
      </w:r>
      <w:r w:rsidRPr="00136ECA">
        <w:t xml:space="preserve"> the mandatory requirements under </w:t>
      </w:r>
      <w:r>
        <w:t>A</w:t>
      </w:r>
      <w:r w:rsidRPr="00136ECA">
        <w:t xml:space="preserve">nnex </w:t>
      </w:r>
      <w:r>
        <w:t>1</w:t>
      </w:r>
      <w:r w:rsidRPr="00136ECA">
        <w:t xml:space="preserve"> of the EC Decision </w:t>
      </w:r>
      <w:r>
        <w:t xml:space="preserve">2007/344/EC [2] </w:t>
      </w:r>
      <w:r w:rsidRPr="00136ECA">
        <w:t>on EFIS for the right</w:t>
      </w:r>
      <w:r>
        <w:t xml:space="preserve"> </w:t>
      </w:r>
      <w:r w:rsidRPr="00136ECA">
        <w:t>of</w:t>
      </w:r>
      <w:r>
        <w:t xml:space="preserve"> </w:t>
      </w:r>
      <w:r w:rsidRPr="00136ECA">
        <w:t xml:space="preserve">use information. </w:t>
      </w:r>
    </w:p>
    <w:p w:rsidR="00B3444B" w:rsidRDefault="00B3444B" w:rsidP="00B3444B">
      <w:pPr>
        <w:pStyle w:val="ECCParagraph"/>
      </w:pPr>
      <w:r>
        <w:t>Annex 5 provides assistance and information on the XML</w:t>
      </w:r>
      <w:r w:rsidRPr="009E7F7B">
        <w:t xml:space="preserve"> data exchange format</w:t>
      </w:r>
      <w:r>
        <w:t xml:space="preserve"> used to import data into the EFIS database as described in ECC/DEC</w:t>
      </w:r>
      <w:proofErr w:type="gramStart"/>
      <w:r>
        <w:t>/(</w:t>
      </w:r>
      <w:proofErr w:type="gramEnd"/>
      <w:r>
        <w:t>01)03 Annex 5 [1].</w:t>
      </w:r>
    </w:p>
    <w:p w:rsidR="00B3444B" w:rsidRDefault="00B3444B" w:rsidP="00B3444B">
      <w:pPr>
        <w:pStyle w:val="ECCParagraph"/>
      </w:pPr>
      <w:r>
        <w:t>Annex 6 provides the list of ECS frequency bands.</w:t>
      </w:r>
    </w:p>
    <w:p w:rsidR="00B3444B" w:rsidRDefault="00B3444B" w:rsidP="00B3444B">
      <w:pPr>
        <w:pStyle w:val="ECCParagraph"/>
      </w:pPr>
      <w:r>
        <w:t>Annex 7 provides guidance on l</w:t>
      </w:r>
      <w:r w:rsidRPr="003A7772">
        <w:t>icensing information type documents</w:t>
      </w:r>
      <w:r>
        <w:t>.</w:t>
      </w:r>
    </w:p>
    <w:p w:rsidR="00EB5A3D" w:rsidRDefault="00EB5A3D" w:rsidP="00B3444B">
      <w:pPr>
        <w:pStyle w:val="ECCParagraph"/>
      </w:pPr>
      <w:r>
        <w:t>Annex 8 provides t</w:t>
      </w:r>
      <w:r w:rsidRPr="00EB5A3D">
        <w:t>he tables show</w:t>
      </w:r>
      <w:r>
        <w:t xml:space="preserve">ing </w:t>
      </w:r>
      <w:r w:rsidRPr="00EB5A3D">
        <w:t>the mapping of the application grouping in the spectrum inventory section with the EFIS layer 1 and 2 terminology.</w:t>
      </w:r>
    </w:p>
    <w:p w:rsidR="00D236F3" w:rsidRDefault="00D236F3" w:rsidP="00D236F3">
      <w:pPr>
        <w:pStyle w:val="ECCParagraph"/>
      </w:pPr>
      <w:r>
        <w:t xml:space="preserve">Annex </w:t>
      </w:r>
      <w:r w:rsidR="00EB5A3D">
        <w:t>9</w:t>
      </w:r>
      <w:r>
        <w:t xml:space="preserve"> provides a list of the CEPT, ECC and EC deliverables which include definitions for the application terminology used in EFIS and ECA for radio services and applications.</w:t>
      </w:r>
    </w:p>
    <w:p w:rsidR="00B3444B" w:rsidRDefault="00B3444B" w:rsidP="00B3444B">
      <w:pPr>
        <w:pStyle w:val="ECCParagraph"/>
      </w:pPr>
      <w:r>
        <w:t xml:space="preserve">Annex </w:t>
      </w:r>
      <w:r w:rsidR="00EB5A3D">
        <w:t>10</w:t>
      </w:r>
      <w:r>
        <w:t xml:space="preserve"> contains the list of references.</w:t>
      </w:r>
    </w:p>
    <w:p w:rsidR="00B3444B" w:rsidRPr="00B3444B" w:rsidRDefault="00B3444B" w:rsidP="00B3444B">
      <w:pPr>
        <w:pStyle w:val="ECCParagraph"/>
      </w:pPr>
      <w:r w:rsidRPr="00136ECA">
        <w:t xml:space="preserve">The Report highlights demonstrations </w:t>
      </w:r>
      <w:r>
        <w:t xml:space="preserve">of </w:t>
      </w:r>
      <w:r w:rsidRPr="00136ECA">
        <w:t xml:space="preserve">how administrations have fulfilled the </w:t>
      </w:r>
      <w:r w:rsidRPr="00733239">
        <w:t>implementation of the ECC</w:t>
      </w:r>
      <w:r>
        <w:t>/</w:t>
      </w:r>
      <w:r w:rsidRPr="00733239">
        <w:t>DEC</w:t>
      </w:r>
      <w:proofErr w:type="gramStart"/>
      <w:r>
        <w:t>/</w:t>
      </w:r>
      <w:r w:rsidRPr="00733239">
        <w:t>(</w:t>
      </w:r>
      <w:proofErr w:type="gramEnd"/>
      <w:r w:rsidRPr="00733239">
        <w:t>01)03</w:t>
      </w:r>
      <w:r w:rsidR="000E7DF4">
        <w:t xml:space="preserve"> [1]</w:t>
      </w:r>
      <w:r w:rsidRPr="00733239">
        <w:t xml:space="preserve"> and </w:t>
      </w:r>
      <w:r>
        <w:t xml:space="preserve">the </w:t>
      </w:r>
      <w:r w:rsidRPr="00136ECA">
        <w:t xml:space="preserve">requirements </w:t>
      </w:r>
      <w:r>
        <w:t>of</w:t>
      </w:r>
      <w:r w:rsidRPr="00136ECA">
        <w:t xml:space="preserve"> the EC Decision</w:t>
      </w:r>
      <w:r>
        <w:t xml:space="preserve"> 2007/344/EC [2]</w:t>
      </w:r>
    </w:p>
    <w:p w:rsidR="008A54FC" w:rsidRDefault="008A54FC" w:rsidP="008A54FC">
      <w:r>
        <w:br w:type="page"/>
      </w:r>
    </w:p>
    <w:p w:rsidR="008A54FC" w:rsidRPr="009B4646" w:rsidRDefault="00F81CF9" w:rsidP="008A54FC">
      <w:pPr>
        <w:rPr>
          <w:b/>
          <w:color w:val="FFFFFF"/>
        </w:rPr>
      </w:pPr>
      <w:r w:rsidRPr="00F81CF9">
        <w:rPr>
          <w:b/>
          <w:noProof/>
          <w:color w:val="FFFFFF"/>
          <w:szCs w:val="20"/>
          <w:lang w:val="da-DK" w:eastAsia="da-DK"/>
        </w:rPr>
        <w:lastRenderedPageBreak/>
        <w:pict>
          <v:rect id="Rectangle 21" o:spid="_x0000_s1034" style="position:absolute;margin-left:0;margin-top:70.9pt;width:595.3pt;height:56.7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uILgAIAAPw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DHq4guAAgAA&#10;/AQAAA4AAAAAAAAAAAAAAAAALgIAAGRycy9lMm9Eb2MueG1sUEsBAi0AFAAGAAgAAAAhAE7OEqXc&#10;AAAACQEAAA8AAAAAAAAAAAAAAAAA2gQAAGRycy9kb3ducmV2LnhtbFBLBQYAAAAABAAEAPMAAADj&#10;BQAAAAA=&#10;" fillcolor="#b0a696" stroked="f">
            <w10:wrap anchorx="page" anchory="page"/>
          </v:rect>
        </w:pict>
      </w:r>
    </w:p>
    <w:p w:rsidR="008B70CD" w:rsidRDefault="008B70CD" w:rsidP="008A54FC">
      <w:pPr>
        <w:rPr>
          <w:b/>
          <w:color w:val="FFFFFF"/>
          <w:szCs w:val="20"/>
        </w:rPr>
      </w:pPr>
    </w:p>
    <w:p w:rsidR="008A54FC" w:rsidRDefault="00763BA3" w:rsidP="008A54FC">
      <w:pPr>
        <w:rPr>
          <w:b/>
          <w:color w:val="FFFFFF"/>
          <w:szCs w:val="20"/>
        </w:rPr>
      </w:pPr>
      <w:r>
        <w:rPr>
          <w:b/>
          <w:color w:val="FFFFFF"/>
          <w:szCs w:val="20"/>
        </w:rPr>
        <w:t>TABLE OF CONTENTS</w:t>
      </w:r>
    </w:p>
    <w:p w:rsidR="00067793" w:rsidRDefault="00067793" w:rsidP="008A54FC">
      <w:pPr>
        <w:rPr>
          <w:b/>
          <w:color w:val="FFFFFF"/>
          <w:szCs w:val="20"/>
        </w:rPr>
      </w:pPr>
    </w:p>
    <w:p w:rsidR="00067793" w:rsidRPr="009B4646" w:rsidRDefault="00067793" w:rsidP="008A54FC">
      <w:pPr>
        <w:rPr>
          <w:b/>
          <w:color w:val="FFFFFF"/>
          <w:szCs w:val="20"/>
        </w:rPr>
      </w:pPr>
    </w:p>
    <w:p w:rsidR="008A54FC" w:rsidRDefault="008A54FC">
      <w:pPr>
        <w:rPr>
          <w:lang w:val="en-GB"/>
        </w:rPr>
      </w:pPr>
    </w:p>
    <w:p w:rsidR="008A1E48" w:rsidRDefault="00F81CF9">
      <w:pPr>
        <w:pStyle w:val="10"/>
        <w:rPr>
          <w:rFonts w:asciiTheme="minorHAnsi" w:eastAsiaTheme="minorEastAsia" w:hAnsiTheme="minorHAnsi" w:cstheme="minorBidi"/>
          <w:b w:val="0"/>
          <w:caps w:val="0"/>
          <w:noProof/>
          <w:sz w:val="22"/>
          <w:szCs w:val="22"/>
          <w:lang w:val="da-DK" w:eastAsia="da-DK"/>
        </w:rPr>
      </w:pPr>
      <w:r w:rsidRPr="00F81CF9">
        <w:rPr>
          <w:caps w:val="0"/>
          <w:lang w:val="en-GB"/>
        </w:rPr>
        <w:fldChar w:fldCharType="begin"/>
      </w:r>
      <w:r w:rsidR="008A54FC">
        <w:rPr>
          <w:caps w:val="0"/>
          <w:lang w:val="en-GB"/>
        </w:rPr>
        <w:instrText xml:space="preserve"> TOC \o "1-4" \h \z \u </w:instrText>
      </w:r>
      <w:r w:rsidRPr="00F81CF9">
        <w:rPr>
          <w:caps w:val="0"/>
          <w:lang w:val="en-GB"/>
        </w:rPr>
        <w:fldChar w:fldCharType="separate"/>
      </w:r>
      <w:hyperlink w:anchor="_Toc320526433" w:history="1">
        <w:r w:rsidR="008A1E48" w:rsidRPr="001D47E1">
          <w:rPr>
            <w:rStyle w:val="a5"/>
            <w:noProof/>
          </w:rPr>
          <w:t>0</w:t>
        </w:r>
        <w:r w:rsidR="008A1E48">
          <w:rPr>
            <w:rFonts w:asciiTheme="minorHAnsi" w:eastAsiaTheme="minorEastAsia" w:hAnsiTheme="minorHAnsi" w:cstheme="minorBidi"/>
            <w:b w:val="0"/>
            <w:caps w:val="0"/>
            <w:noProof/>
            <w:sz w:val="22"/>
            <w:szCs w:val="22"/>
            <w:lang w:val="da-DK" w:eastAsia="da-DK"/>
          </w:rPr>
          <w:tab/>
        </w:r>
        <w:r w:rsidR="008A1E48" w:rsidRPr="001D47E1">
          <w:rPr>
            <w:rStyle w:val="a5"/>
            <w:noProof/>
          </w:rPr>
          <w:t>Executive summary</w:t>
        </w:r>
        <w:r w:rsidR="008A1E48">
          <w:rPr>
            <w:noProof/>
            <w:webHidden/>
          </w:rPr>
          <w:tab/>
        </w:r>
        <w:r>
          <w:rPr>
            <w:noProof/>
            <w:webHidden/>
          </w:rPr>
          <w:fldChar w:fldCharType="begin"/>
        </w:r>
        <w:r w:rsidR="008A1E48">
          <w:rPr>
            <w:noProof/>
            <w:webHidden/>
          </w:rPr>
          <w:instrText xml:space="preserve"> PAGEREF _Toc320526433 \h </w:instrText>
        </w:r>
        <w:r>
          <w:rPr>
            <w:noProof/>
            <w:webHidden/>
          </w:rPr>
        </w:r>
        <w:r>
          <w:rPr>
            <w:noProof/>
            <w:webHidden/>
          </w:rPr>
          <w:fldChar w:fldCharType="separate"/>
        </w:r>
        <w:r w:rsidR="008A1E48">
          <w:rPr>
            <w:noProof/>
            <w:webHidden/>
          </w:rPr>
          <w:t>2</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34" w:history="1">
        <w:r w:rsidR="008A1E48" w:rsidRPr="001D47E1">
          <w:rPr>
            <w:rStyle w:val="a5"/>
            <w:noProof/>
          </w:rPr>
          <w:t>1</w:t>
        </w:r>
        <w:r w:rsidR="008A1E48">
          <w:rPr>
            <w:rFonts w:asciiTheme="minorHAnsi" w:eastAsiaTheme="minorEastAsia" w:hAnsiTheme="minorHAnsi" w:cstheme="minorBidi"/>
            <w:b w:val="0"/>
            <w:caps w:val="0"/>
            <w:noProof/>
            <w:sz w:val="22"/>
            <w:szCs w:val="22"/>
            <w:lang w:val="da-DK" w:eastAsia="da-DK"/>
          </w:rPr>
          <w:tab/>
        </w:r>
        <w:r w:rsidR="008A1E48" w:rsidRPr="001D47E1">
          <w:rPr>
            <w:rStyle w:val="a5"/>
            <w:noProof/>
          </w:rPr>
          <w:t>Introduction</w:t>
        </w:r>
        <w:r w:rsidR="008A1E48">
          <w:rPr>
            <w:noProof/>
            <w:webHidden/>
          </w:rPr>
          <w:tab/>
        </w:r>
        <w:r>
          <w:rPr>
            <w:noProof/>
            <w:webHidden/>
          </w:rPr>
          <w:fldChar w:fldCharType="begin"/>
        </w:r>
        <w:r w:rsidR="008A1E48">
          <w:rPr>
            <w:noProof/>
            <w:webHidden/>
          </w:rPr>
          <w:instrText xml:space="preserve"> PAGEREF _Toc320526434 \h </w:instrText>
        </w:r>
        <w:r>
          <w:rPr>
            <w:noProof/>
            <w:webHidden/>
          </w:rPr>
        </w:r>
        <w:r>
          <w:rPr>
            <w:noProof/>
            <w:webHidden/>
          </w:rPr>
          <w:fldChar w:fldCharType="separate"/>
        </w:r>
        <w:r w:rsidR="008A1E48">
          <w:rPr>
            <w:noProof/>
            <w:webHidden/>
          </w:rPr>
          <w:t>5</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35" w:history="1">
        <w:r w:rsidR="008A1E48" w:rsidRPr="001D47E1">
          <w:rPr>
            <w:rStyle w:val="a5"/>
            <w:noProof/>
          </w:rPr>
          <w:t>2</w:t>
        </w:r>
        <w:r w:rsidR="008A1E48">
          <w:rPr>
            <w:rFonts w:asciiTheme="minorHAnsi" w:eastAsiaTheme="minorEastAsia" w:hAnsiTheme="minorHAnsi" w:cstheme="minorBidi"/>
            <w:b w:val="0"/>
            <w:caps w:val="0"/>
            <w:noProof/>
            <w:sz w:val="22"/>
            <w:szCs w:val="22"/>
            <w:lang w:val="da-DK" w:eastAsia="da-DK"/>
          </w:rPr>
          <w:tab/>
        </w:r>
        <w:r w:rsidR="008A1E48" w:rsidRPr="001D47E1">
          <w:rPr>
            <w:rStyle w:val="a5"/>
            <w:noProof/>
          </w:rPr>
          <w:t>Demonstrations showing how requirements can be fulfilled</w:t>
        </w:r>
        <w:r w:rsidR="008A1E48">
          <w:rPr>
            <w:noProof/>
            <w:webHidden/>
          </w:rPr>
          <w:tab/>
        </w:r>
        <w:r>
          <w:rPr>
            <w:noProof/>
            <w:webHidden/>
          </w:rPr>
          <w:fldChar w:fldCharType="begin"/>
        </w:r>
        <w:r w:rsidR="008A1E48">
          <w:rPr>
            <w:noProof/>
            <w:webHidden/>
          </w:rPr>
          <w:instrText xml:space="preserve"> PAGEREF _Toc320526435 \h </w:instrText>
        </w:r>
        <w:r>
          <w:rPr>
            <w:noProof/>
            <w:webHidden/>
          </w:rPr>
        </w:r>
        <w:r>
          <w:rPr>
            <w:noProof/>
            <w:webHidden/>
          </w:rPr>
          <w:fldChar w:fldCharType="separate"/>
        </w:r>
        <w:r w:rsidR="008A1E48">
          <w:rPr>
            <w:noProof/>
            <w:webHidden/>
          </w:rPr>
          <w:t>6</w:t>
        </w:r>
        <w:r>
          <w:rPr>
            <w:noProof/>
            <w:webHidden/>
          </w:rPr>
          <w:fldChar w:fldCharType="end"/>
        </w:r>
      </w:hyperlink>
    </w:p>
    <w:p w:rsidR="008A1E48" w:rsidRDefault="00F81CF9">
      <w:pPr>
        <w:pStyle w:val="20"/>
        <w:rPr>
          <w:rFonts w:asciiTheme="minorHAnsi" w:eastAsiaTheme="minorEastAsia" w:hAnsiTheme="minorHAnsi" w:cstheme="minorBidi"/>
          <w:noProof/>
          <w:sz w:val="22"/>
          <w:szCs w:val="22"/>
          <w:lang w:val="da-DK" w:eastAsia="da-DK"/>
        </w:rPr>
      </w:pPr>
      <w:hyperlink w:anchor="_Toc320526436" w:history="1">
        <w:r w:rsidR="008A1E48" w:rsidRPr="001D47E1">
          <w:rPr>
            <w:rStyle w:val="a5"/>
            <w:noProof/>
          </w:rPr>
          <w:t>2.1</w:t>
        </w:r>
        <w:r w:rsidR="008A1E48">
          <w:rPr>
            <w:rFonts w:asciiTheme="minorHAnsi" w:eastAsiaTheme="minorEastAsia" w:hAnsiTheme="minorHAnsi" w:cstheme="minorBidi"/>
            <w:noProof/>
            <w:sz w:val="22"/>
            <w:szCs w:val="22"/>
            <w:lang w:val="da-DK" w:eastAsia="da-DK"/>
          </w:rPr>
          <w:tab/>
        </w:r>
        <w:r w:rsidR="008A1E48" w:rsidRPr="001D47E1">
          <w:rPr>
            <w:rStyle w:val="a5"/>
            <w:noProof/>
          </w:rPr>
          <w:t>Allocations</w:t>
        </w:r>
        <w:r w:rsidR="008A1E48">
          <w:rPr>
            <w:noProof/>
            <w:webHidden/>
          </w:rPr>
          <w:tab/>
        </w:r>
        <w:r>
          <w:rPr>
            <w:noProof/>
            <w:webHidden/>
          </w:rPr>
          <w:fldChar w:fldCharType="begin"/>
        </w:r>
        <w:r w:rsidR="008A1E48">
          <w:rPr>
            <w:noProof/>
            <w:webHidden/>
          </w:rPr>
          <w:instrText xml:space="preserve"> PAGEREF _Toc320526436 \h </w:instrText>
        </w:r>
        <w:r>
          <w:rPr>
            <w:noProof/>
            <w:webHidden/>
          </w:rPr>
        </w:r>
        <w:r>
          <w:rPr>
            <w:noProof/>
            <w:webHidden/>
          </w:rPr>
          <w:fldChar w:fldCharType="separate"/>
        </w:r>
        <w:r w:rsidR="008A1E48">
          <w:rPr>
            <w:noProof/>
            <w:webHidden/>
          </w:rPr>
          <w:t>6</w:t>
        </w:r>
        <w:r>
          <w:rPr>
            <w:noProof/>
            <w:webHidden/>
          </w:rPr>
          <w:fldChar w:fldCharType="end"/>
        </w:r>
      </w:hyperlink>
    </w:p>
    <w:p w:rsidR="008A1E48" w:rsidRDefault="00F81CF9">
      <w:pPr>
        <w:pStyle w:val="20"/>
        <w:rPr>
          <w:rFonts w:asciiTheme="minorHAnsi" w:eastAsiaTheme="minorEastAsia" w:hAnsiTheme="minorHAnsi" w:cstheme="minorBidi"/>
          <w:noProof/>
          <w:sz w:val="22"/>
          <w:szCs w:val="22"/>
          <w:lang w:val="da-DK" w:eastAsia="da-DK"/>
        </w:rPr>
      </w:pPr>
      <w:hyperlink w:anchor="_Toc320526437" w:history="1">
        <w:r w:rsidR="008A1E48" w:rsidRPr="001D47E1">
          <w:rPr>
            <w:rStyle w:val="a5"/>
            <w:noProof/>
          </w:rPr>
          <w:t>2.2</w:t>
        </w:r>
        <w:r w:rsidR="008A1E48">
          <w:rPr>
            <w:rFonts w:asciiTheme="minorHAnsi" w:eastAsiaTheme="minorEastAsia" w:hAnsiTheme="minorHAnsi" w:cstheme="minorBidi"/>
            <w:noProof/>
            <w:sz w:val="22"/>
            <w:szCs w:val="22"/>
            <w:lang w:val="da-DK" w:eastAsia="da-DK"/>
          </w:rPr>
          <w:tab/>
        </w:r>
        <w:r w:rsidR="008A1E48" w:rsidRPr="001D47E1">
          <w:rPr>
            <w:rStyle w:val="a5"/>
            <w:noProof/>
          </w:rPr>
          <w:t>Applications</w:t>
        </w:r>
        <w:r w:rsidR="008A1E48">
          <w:rPr>
            <w:noProof/>
            <w:webHidden/>
          </w:rPr>
          <w:tab/>
        </w:r>
        <w:r>
          <w:rPr>
            <w:noProof/>
            <w:webHidden/>
          </w:rPr>
          <w:fldChar w:fldCharType="begin"/>
        </w:r>
        <w:r w:rsidR="008A1E48">
          <w:rPr>
            <w:noProof/>
            <w:webHidden/>
          </w:rPr>
          <w:instrText xml:space="preserve"> PAGEREF _Toc320526437 \h </w:instrText>
        </w:r>
        <w:r>
          <w:rPr>
            <w:noProof/>
            <w:webHidden/>
          </w:rPr>
        </w:r>
        <w:r>
          <w:rPr>
            <w:noProof/>
            <w:webHidden/>
          </w:rPr>
          <w:fldChar w:fldCharType="separate"/>
        </w:r>
        <w:r w:rsidR="008A1E48">
          <w:rPr>
            <w:noProof/>
            <w:webHidden/>
          </w:rPr>
          <w:t>8</w:t>
        </w:r>
        <w:r>
          <w:rPr>
            <w:noProof/>
            <w:webHidden/>
          </w:rPr>
          <w:fldChar w:fldCharType="end"/>
        </w:r>
      </w:hyperlink>
    </w:p>
    <w:p w:rsidR="008A1E48" w:rsidRDefault="00F81CF9">
      <w:pPr>
        <w:pStyle w:val="20"/>
        <w:rPr>
          <w:rFonts w:asciiTheme="minorHAnsi" w:eastAsiaTheme="minorEastAsia" w:hAnsiTheme="minorHAnsi" w:cstheme="minorBidi"/>
          <w:noProof/>
          <w:sz w:val="22"/>
          <w:szCs w:val="22"/>
          <w:lang w:val="da-DK" w:eastAsia="da-DK"/>
        </w:rPr>
      </w:pPr>
      <w:hyperlink w:anchor="_Toc320526438" w:history="1">
        <w:r w:rsidR="008A1E48" w:rsidRPr="001D47E1">
          <w:rPr>
            <w:rStyle w:val="a5"/>
            <w:noProof/>
          </w:rPr>
          <w:t>2.3</w:t>
        </w:r>
        <w:r w:rsidR="008A1E48">
          <w:rPr>
            <w:rFonts w:asciiTheme="minorHAnsi" w:eastAsiaTheme="minorEastAsia" w:hAnsiTheme="minorHAnsi" w:cstheme="minorBidi"/>
            <w:noProof/>
            <w:sz w:val="22"/>
            <w:szCs w:val="22"/>
            <w:lang w:val="da-DK" w:eastAsia="da-DK"/>
          </w:rPr>
          <w:tab/>
        </w:r>
        <w:r w:rsidR="008A1E48" w:rsidRPr="001D47E1">
          <w:rPr>
            <w:rStyle w:val="a5"/>
            <w:noProof/>
          </w:rPr>
          <w:t>National Radio Interface Information</w:t>
        </w:r>
        <w:r w:rsidR="008A1E48">
          <w:rPr>
            <w:noProof/>
            <w:webHidden/>
          </w:rPr>
          <w:tab/>
        </w:r>
        <w:r>
          <w:rPr>
            <w:noProof/>
            <w:webHidden/>
          </w:rPr>
          <w:fldChar w:fldCharType="begin"/>
        </w:r>
        <w:r w:rsidR="008A1E48">
          <w:rPr>
            <w:noProof/>
            <w:webHidden/>
          </w:rPr>
          <w:instrText xml:space="preserve"> PAGEREF _Toc320526438 \h </w:instrText>
        </w:r>
        <w:r>
          <w:rPr>
            <w:noProof/>
            <w:webHidden/>
          </w:rPr>
        </w:r>
        <w:r>
          <w:rPr>
            <w:noProof/>
            <w:webHidden/>
          </w:rPr>
          <w:fldChar w:fldCharType="separate"/>
        </w:r>
        <w:r w:rsidR="008A1E48">
          <w:rPr>
            <w:noProof/>
            <w:webHidden/>
          </w:rPr>
          <w:t>13</w:t>
        </w:r>
        <w:r>
          <w:rPr>
            <w:noProof/>
            <w:webHidden/>
          </w:rPr>
          <w:fldChar w:fldCharType="end"/>
        </w:r>
      </w:hyperlink>
    </w:p>
    <w:p w:rsidR="008A1E48" w:rsidRDefault="00F81CF9">
      <w:pPr>
        <w:pStyle w:val="30"/>
        <w:rPr>
          <w:rFonts w:asciiTheme="minorHAnsi" w:eastAsiaTheme="minorEastAsia" w:hAnsiTheme="minorHAnsi" w:cstheme="minorBidi"/>
          <w:noProof/>
          <w:sz w:val="22"/>
          <w:szCs w:val="22"/>
          <w:lang w:val="da-DK" w:eastAsia="da-DK"/>
        </w:rPr>
      </w:pPr>
      <w:hyperlink w:anchor="_Toc320526439" w:history="1">
        <w:r w:rsidR="008A1E48" w:rsidRPr="001D47E1">
          <w:rPr>
            <w:rStyle w:val="a5"/>
            <w:noProof/>
          </w:rPr>
          <w:t>2.3.1</w:t>
        </w:r>
        <w:r w:rsidR="008A1E48">
          <w:rPr>
            <w:rFonts w:asciiTheme="minorHAnsi" w:eastAsiaTheme="minorEastAsia" w:hAnsiTheme="minorHAnsi" w:cstheme="minorBidi"/>
            <w:noProof/>
            <w:sz w:val="22"/>
            <w:szCs w:val="22"/>
            <w:lang w:val="da-DK" w:eastAsia="da-DK"/>
          </w:rPr>
          <w:tab/>
        </w:r>
        <w:r w:rsidR="008A1E48" w:rsidRPr="001D47E1">
          <w:rPr>
            <w:rStyle w:val="a5"/>
            <w:noProof/>
          </w:rPr>
          <w:t>RIS model</w:t>
        </w:r>
        <w:r w:rsidR="008A1E48">
          <w:rPr>
            <w:noProof/>
            <w:webHidden/>
          </w:rPr>
          <w:tab/>
        </w:r>
        <w:r>
          <w:rPr>
            <w:noProof/>
            <w:webHidden/>
          </w:rPr>
          <w:fldChar w:fldCharType="begin"/>
        </w:r>
        <w:r w:rsidR="008A1E48">
          <w:rPr>
            <w:noProof/>
            <w:webHidden/>
          </w:rPr>
          <w:instrText xml:space="preserve"> PAGEREF _Toc320526439 \h </w:instrText>
        </w:r>
        <w:r>
          <w:rPr>
            <w:noProof/>
            <w:webHidden/>
          </w:rPr>
        </w:r>
        <w:r>
          <w:rPr>
            <w:noProof/>
            <w:webHidden/>
          </w:rPr>
          <w:fldChar w:fldCharType="separate"/>
        </w:r>
        <w:r w:rsidR="008A1E48">
          <w:rPr>
            <w:noProof/>
            <w:webHidden/>
          </w:rPr>
          <w:t>13</w:t>
        </w:r>
        <w:r>
          <w:rPr>
            <w:noProof/>
            <w:webHidden/>
          </w:rPr>
          <w:fldChar w:fldCharType="end"/>
        </w:r>
      </w:hyperlink>
    </w:p>
    <w:p w:rsidR="008A1E48" w:rsidRDefault="00F81CF9">
      <w:pPr>
        <w:pStyle w:val="30"/>
        <w:rPr>
          <w:rFonts w:asciiTheme="minorHAnsi" w:eastAsiaTheme="minorEastAsia" w:hAnsiTheme="minorHAnsi" w:cstheme="minorBidi"/>
          <w:noProof/>
          <w:sz w:val="22"/>
          <w:szCs w:val="22"/>
          <w:lang w:val="da-DK" w:eastAsia="da-DK"/>
        </w:rPr>
      </w:pPr>
      <w:hyperlink w:anchor="_Toc320526440" w:history="1">
        <w:r w:rsidR="008A1E48" w:rsidRPr="001D47E1">
          <w:rPr>
            <w:rStyle w:val="a5"/>
            <w:noProof/>
          </w:rPr>
          <w:t>2.3.2</w:t>
        </w:r>
        <w:r w:rsidR="008A1E48">
          <w:rPr>
            <w:rFonts w:asciiTheme="minorHAnsi" w:eastAsiaTheme="minorEastAsia" w:hAnsiTheme="minorHAnsi" w:cstheme="minorBidi"/>
            <w:noProof/>
            <w:sz w:val="22"/>
            <w:szCs w:val="22"/>
            <w:lang w:val="da-DK" w:eastAsia="da-DK"/>
          </w:rPr>
          <w:tab/>
        </w:r>
        <w:r w:rsidR="008A1E48" w:rsidRPr="001D47E1">
          <w:rPr>
            <w:rStyle w:val="a5"/>
            <w:noProof/>
          </w:rPr>
          <w:t>How to upload information</w:t>
        </w:r>
        <w:r w:rsidR="008A1E48">
          <w:rPr>
            <w:noProof/>
            <w:webHidden/>
          </w:rPr>
          <w:tab/>
        </w:r>
        <w:r>
          <w:rPr>
            <w:noProof/>
            <w:webHidden/>
          </w:rPr>
          <w:fldChar w:fldCharType="begin"/>
        </w:r>
        <w:r w:rsidR="008A1E48">
          <w:rPr>
            <w:noProof/>
            <w:webHidden/>
          </w:rPr>
          <w:instrText xml:space="preserve"> PAGEREF _Toc320526440 \h </w:instrText>
        </w:r>
        <w:r>
          <w:rPr>
            <w:noProof/>
            <w:webHidden/>
          </w:rPr>
        </w:r>
        <w:r>
          <w:rPr>
            <w:noProof/>
            <w:webHidden/>
          </w:rPr>
          <w:fldChar w:fldCharType="separate"/>
        </w:r>
        <w:r w:rsidR="008A1E48">
          <w:rPr>
            <w:noProof/>
            <w:webHidden/>
          </w:rPr>
          <w:t>14</w:t>
        </w:r>
        <w:r>
          <w:rPr>
            <w:noProof/>
            <w:webHidden/>
          </w:rPr>
          <w:fldChar w:fldCharType="end"/>
        </w:r>
      </w:hyperlink>
    </w:p>
    <w:p w:rsidR="008A1E48" w:rsidRDefault="00F81CF9">
      <w:pPr>
        <w:pStyle w:val="20"/>
        <w:rPr>
          <w:rFonts w:asciiTheme="minorHAnsi" w:eastAsiaTheme="minorEastAsia" w:hAnsiTheme="minorHAnsi" w:cstheme="minorBidi"/>
          <w:noProof/>
          <w:sz w:val="22"/>
          <w:szCs w:val="22"/>
          <w:lang w:val="da-DK" w:eastAsia="da-DK"/>
        </w:rPr>
      </w:pPr>
      <w:hyperlink w:anchor="_Toc320526441" w:history="1">
        <w:r w:rsidR="008A1E48" w:rsidRPr="001D47E1">
          <w:rPr>
            <w:rStyle w:val="a5"/>
            <w:noProof/>
          </w:rPr>
          <w:t>2.4</w:t>
        </w:r>
        <w:r w:rsidR="008A1E48">
          <w:rPr>
            <w:rFonts w:asciiTheme="minorHAnsi" w:eastAsiaTheme="minorEastAsia" w:hAnsiTheme="minorHAnsi" w:cstheme="minorBidi"/>
            <w:noProof/>
            <w:sz w:val="22"/>
            <w:szCs w:val="22"/>
            <w:lang w:val="da-DK" w:eastAsia="da-DK"/>
          </w:rPr>
          <w:tab/>
        </w:r>
        <w:r w:rsidR="008A1E48" w:rsidRPr="001D47E1">
          <w:rPr>
            <w:rStyle w:val="a5"/>
            <w:noProof/>
          </w:rPr>
          <w:t>Right of Use information</w:t>
        </w:r>
        <w:r w:rsidR="008A1E48">
          <w:rPr>
            <w:noProof/>
            <w:webHidden/>
          </w:rPr>
          <w:tab/>
        </w:r>
        <w:r>
          <w:rPr>
            <w:noProof/>
            <w:webHidden/>
          </w:rPr>
          <w:fldChar w:fldCharType="begin"/>
        </w:r>
        <w:r w:rsidR="008A1E48">
          <w:rPr>
            <w:noProof/>
            <w:webHidden/>
          </w:rPr>
          <w:instrText xml:space="preserve"> PAGEREF _Toc320526441 \h </w:instrText>
        </w:r>
        <w:r>
          <w:rPr>
            <w:noProof/>
            <w:webHidden/>
          </w:rPr>
        </w:r>
        <w:r>
          <w:rPr>
            <w:noProof/>
            <w:webHidden/>
          </w:rPr>
          <w:fldChar w:fldCharType="separate"/>
        </w:r>
        <w:r w:rsidR="008A1E48">
          <w:rPr>
            <w:noProof/>
            <w:webHidden/>
          </w:rPr>
          <w:t>15</w:t>
        </w:r>
        <w:r>
          <w:rPr>
            <w:noProof/>
            <w:webHidden/>
          </w:rPr>
          <w:fldChar w:fldCharType="end"/>
        </w:r>
      </w:hyperlink>
    </w:p>
    <w:p w:rsidR="008A1E48" w:rsidRDefault="00F81CF9">
      <w:pPr>
        <w:pStyle w:val="30"/>
        <w:rPr>
          <w:rFonts w:asciiTheme="minorHAnsi" w:eastAsiaTheme="minorEastAsia" w:hAnsiTheme="minorHAnsi" w:cstheme="minorBidi"/>
          <w:noProof/>
          <w:sz w:val="22"/>
          <w:szCs w:val="22"/>
          <w:lang w:val="da-DK" w:eastAsia="da-DK"/>
        </w:rPr>
      </w:pPr>
      <w:hyperlink w:anchor="_Toc320526442" w:history="1">
        <w:r w:rsidR="008A1E48" w:rsidRPr="001D47E1">
          <w:rPr>
            <w:rStyle w:val="a5"/>
            <w:noProof/>
          </w:rPr>
          <w:t>2.4.1</w:t>
        </w:r>
        <w:r w:rsidR="008A1E48">
          <w:rPr>
            <w:rFonts w:asciiTheme="minorHAnsi" w:eastAsiaTheme="minorEastAsia" w:hAnsiTheme="minorHAnsi" w:cstheme="minorBidi"/>
            <w:noProof/>
            <w:sz w:val="22"/>
            <w:szCs w:val="22"/>
            <w:lang w:val="da-DK" w:eastAsia="da-DK"/>
          </w:rPr>
          <w:tab/>
        </w:r>
        <w:r w:rsidR="008A1E48" w:rsidRPr="001D47E1">
          <w:rPr>
            <w:rStyle w:val="a5"/>
            <w:noProof/>
          </w:rPr>
          <w:t>How to upload information</w:t>
        </w:r>
        <w:r w:rsidR="008A1E48">
          <w:rPr>
            <w:noProof/>
            <w:webHidden/>
          </w:rPr>
          <w:tab/>
        </w:r>
        <w:r>
          <w:rPr>
            <w:noProof/>
            <w:webHidden/>
          </w:rPr>
          <w:fldChar w:fldCharType="begin"/>
        </w:r>
        <w:r w:rsidR="008A1E48">
          <w:rPr>
            <w:noProof/>
            <w:webHidden/>
          </w:rPr>
          <w:instrText xml:space="preserve"> PAGEREF _Toc320526442 \h </w:instrText>
        </w:r>
        <w:r>
          <w:rPr>
            <w:noProof/>
            <w:webHidden/>
          </w:rPr>
        </w:r>
        <w:r>
          <w:rPr>
            <w:noProof/>
            <w:webHidden/>
          </w:rPr>
          <w:fldChar w:fldCharType="separate"/>
        </w:r>
        <w:r w:rsidR="008A1E48">
          <w:rPr>
            <w:noProof/>
            <w:webHidden/>
          </w:rPr>
          <w:t>16</w:t>
        </w:r>
        <w:r>
          <w:rPr>
            <w:noProof/>
            <w:webHidden/>
          </w:rPr>
          <w:fldChar w:fldCharType="end"/>
        </w:r>
      </w:hyperlink>
    </w:p>
    <w:p w:rsidR="008A1E48" w:rsidRDefault="00F81CF9">
      <w:pPr>
        <w:pStyle w:val="30"/>
        <w:rPr>
          <w:rFonts w:asciiTheme="minorHAnsi" w:eastAsiaTheme="minorEastAsia" w:hAnsiTheme="minorHAnsi" w:cstheme="minorBidi"/>
          <w:noProof/>
          <w:sz w:val="22"/>
          <w:szCs w:val="22"/>
          <w:lang w:val="da-DK" w:eastAsia="da-DK"/>
        </w:rPr>
      </w:pPr>
      <w:hyperlink w:anchor="_Toc320526443" w:history="1">
        <w:r w:rsidR="008A1E48" w:rsidRPr="001D47E1">
          <w:rPr>
            <w:rStyle w:val="a5"/>
            <w:noProof/>
          </w:rPr>
          <w:t>2.4.2</w:t>
        </w:r>
        <w:r w:rsidR="008A1E48">
          <w:rPr>
            <w:rFonts w:asciiTheme="minorHAnsi" w:eastAsiaTheme="minorEastAsia" w:hAnsiTheme="minorHAnsi" w:cstheme="minorBidi"/>
            <w:noProof/>
            <w:sz w:val="22"/>
            <w:szCs w:val="22"/>
            <w:lang w:val="da-DK" w:eastAsia="da-DK"/>
          </w:rPr>
          <w:tab/>
        </w:r>
        <w:r w:rsidR="008A1E48" w:rsidRPr="001D47E1">
          <w:rPr>
            <w:rStyle w:val="a5"/>
            <w:noProof/>
          </w:rPr>
          <w:t>Confidentiality</w:t>
        </w:r>
        <w:r w:rsidR="008A1E48">
          <w:rPr>
            <w:noProof/>
            <w:webHidden/>
          </w:rPr>
          <w:tab/>
        </w:r>
        <w:r>
          <w:rPr>
            <w:noProof/>
            <w:webHidden/>
          </w:rPr>
          <w:fldChar w:fldCharType="begin"/>
        </w:r>
        <w:r w:rsidR="008A1E48">
          <w:rPr>
            <w:noProof/>
            <w:webHidden/>
          </w:rPr>
          <w:instrText xml:space="preserve"> PAGEREF _Toc320526443 \h </w:instrText>
        </w:r>
        <w:r>
          <w:rPr>
            <w:noProof/>
            <w:webHidden/>
          </w:rPr>
        </w:r>
        <w:r>
          <w:rPr>
            <w:noProof/>
            <w:webHidden/>
          </w:rPr>
          <w:fldChar w:fldCharType="separate"/>
        </w:r>
        <w:r w:rsidR="008A1E48">
          <w:rPr>
            <w:noProof/>
            <w:webHidden/>
          </w:rPr>
          <w:t>16</w:t>
        </w:r>
        <w:r>
          <w:rPr>
            <w:noProof/>
            <w:webHidden/>
          </w:rPr>
          <w:fldChar w:fldCharType="end"/>
        </w:r>
      </w:hyperlink>
    </w:p>
    <w:p w:rsidR="008A1E48" w:rsidRDefault="00F81CF9">
      <w:pPr>
        <w:pStyle w:val="20"/>
        <w:rPr>
          <w:rFonts w:asciiTheme="minorHAnsi" w:eastAsiaTheme="minorEastAsia" w:hAnsiTheme="minorHAnsi" w:cstheme="minorBidi"/>
          <w:noProof/>
          <w:sz w:val="22"/>
          <w:szCs w:val="22"/>
          <w:lang w:val="da-DK" w:eastAsia="da-DK"/>
        </w:rPr>
      </w:pPr>
      <w:hyperlink w:anchor="_Toc320526444" w:history="1">
        <w:r w:rsidR="008A1E48" w:rsidRPr="001D47E1">
          <w:rPr>
            <w:rStyle w:val="a5"/>
            <w:noProof/>
          </w:rPr>
          <w:t>2.5</w:t>
        </w:r>
        <w:r w:rsidR="008A1E48">
          <w:rPr>
            <w:rFonts w:asciiTheme="minorHAnsi" w:eastAsiaTheme="minorEastAsia" w:hAnsiTheme="minorHAnsi" w:cstheme="minorBidi"/>
            <w:noProof/>
            <w:sz w:val="22"/>
            <w:szCs w:val="22"/>
            <w:lang w:val="da-DK" w:eastAsia="da-DK"/>
          </w:rPr>
          <w:tab/>
        </w:r>
        <w:r w:rsidR="008A1E48" w:rsidRPr="001D47E1">
          <w:rPr>
            <w:rStyle w:val="a5"/>
            <w:noProof/>
          </w:rPr>
          <w:t>European Common Allocation Table merged into EFIS</w:t>
        </w:r>
        <w:r w:rsidR="008A1E48">
          <w:rPr>
            <w:noProof/>
            <w:webHidden/>
          </w:rPr>
          <w:tab/>
        </w:r>
        <w:r>
          <w:rPr>
            <w:noProof/>
            <w:webHidden/>
          </w:rPr>
          <w:fldChar w:fldCharType="begin"/>
        </w:r>
        <w:r w:rsidR="008A1E48">
          <w:rPr>
            <w:noProof/>
            <w:webHidden/>
          </w:rPr>
          <w:instrText xml:space="preserve"> PAGEREF _Toc320526444 \h </w:instrText>
        </w:r>
        <w:r>
          <w:rPr>
            <w:noProof/>
            <w:webHidden/>
          </w:rPr>
        </w:r>
        <w:r>
          <w:rPr>
            <w:noProof/>
            <w:webHidden/>
          </w:rPr>
          <w:fldChar w:fldCharType="separate"/>
        </w:r>
        <w:r w:rsidR="008A1E48">
          <w:rPr>
            <w:noProof/>
            <w:webHidden/>
          </w:rPr>
          <w:t>17</w:t>
        </w:r>
        <w:r>
          <w:rPr>
            <w:noProof/>
            <w:webHidden/>
          </w:rPr>
          <w:fldChar w:fldCharType="end"/>
        </w:r>
      </w:hyperlink>
    </w:p>
    <w:p w:rsidR="008A1E48" w:rsidRDefault="00F81CF9">
      <w:pPr>
        <w:pStyle w:val="20"/>
        <w:rPr>
          <w:rFonts w:asciiTheme="minorHAnsi" w:eastAsiaTheme="minorEastAsia" w:hAnsiTheme="minorHAnsi" w:cstheme="minorBidi"/>
          <w:noProof/>
          <w:sz w:val="22"/>
          <w:szCs w:val="22"/>
          <w:lang w:val="da-DK" w:eastAsia="da-DK"/>
        </w:rPr>
      </w:pPr>
      <w:hyperlink w:anchor="_Toc320526445" w:history="1">
        <w:r w:rsidR="008A1E48" w:rsidRPr="001D47E1">
          <w:rPr>
            <w:rStyle w:val="a5"/>
            <w:noProof/>
          </w:rPr>
          <w:t>2.6</w:t>
        </w:r>
        <w:r w:rsidR="008A1E48">
          <w:rPr>
            <w:rFonts w:asciiTheme="minorHAnsi" w:eastAsiaTheme="minorEastAsia" w:hAnsiTheme="minorHAnsi" w:cstheme="minorBidi"/>
            <w:noProof/>
            <w:sz w:val="22"/>
            <w:szCs w:val="22"/>
            <w:lang w:val="da-DK" w:eastAsia="da-DK"/>
          </w:rPr>
          <w:tab/>
        </w:r>
        <w:r w:rsidR="008A1E48" w:rsidRPr="001D47E1">
          <w:rPr>
            <w:rStyle w:val="a5"/>
            <w:noProof/>
          </w:rPr>
          <w:t>Non-regulatory information on spectrum usage (Spectrum inventory information)</w:t>
        </w:r>
        <w:r w:rsidR="008A1E48">
          <w:rPr>
            <w:noProof/>
            <w:webHidden/>
          </w:rPr>
          <w:tab/>
        </w:r>
        <w:r>
          <w:rPr>
            <w:noProof/>
            <w:webHidden/>
          </w:rPr>
          <w:fldChar w:fldCharType="begin"/>
        </w:r>
        <w:r w:rsidR="008A1E48">
          <w:rPr>
            <w:noProof/>
            <w:webHidden/>
          </w:rPr>
          <w:instrText xml:space="preserve"> PAGEREF _Toc320526445 \h </w:instrText>
        </w:r>
        <w:r>
          <w:rPr>
            <w:noProof/>
            <w:webHidden/>
          </w:rPr>
        </w:r>
        <w:r>
          <w:rPr>
            <w:noProof/>
            <w:webHidden/>
          </w:rPr>
          <w:fldChar w:fldCharType="separate"/>
        </w:r>
        <w:r w:rsidR="008A1E48">
          <w:rPr>
            <w:noProof/>
            <w:webHidden/>
          </w:rPr>
          <w:t>18</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46" w:history="1">
        <w:r w:rsidR="008A1E48" w:rsidRPr="001D47E1">
          <w:rPr>
            <w:rStyle w:val="a5"/>
            <w:noProof/>
          </w:rPr>
          <w:t>3</w:t>
        </w:r>
        <w:r w:rsidR="008A1E48">
          <w:rPr>
            <w:rFonts w:asciiTheme="minorHAnsi" w:eastAsiaTheme="minorEastAsia" w:hAnsiTheme="minorHAnsi" w:cstheme="minorBidi"/>
            <w:b w:val="0"/>
            <w:caps w:val="0"/>
            <w:noProof/>
            <w:sz w:val="22"/>
            <w:szCs w:val="22"/>
            <w:lang w:val="da-DK" w:eastAsia="da-DK"/>
          </w:rPr>
          <w:tab/>
        </w:r>
        <w:r w:rsidR="008A1E48" w:rsidRPr="001D47E1">
          <w:rPr>
            <w:rStyle w:val="a5"/>
            <w:noProof/>
          </w:rPr>
          <w:t>Conclusions</w:t>
        </w:r>
        <w:r w:rsidR="008A1E48">
          <w:rPr>
            <w:noProof/>
            <w:webHidden/>
          </w:rPr>
          <w:tab/>
        </w:r>
        <w:r>
          <w:rPr>
            <w:noProof/>
            <w:webHidden/>
          </w:rPr>
          <w:fldChar w:fldCharType="begin"/>
        </w:r>
        <w:r w:rsidR="008A1E48">
          <w:rPr>
            <w:noProof/>
            <w:webHidden/>
          </w:rPr>
          <w:instrText xml:space="preserve"> PAGEREF _Toc320526446 \h </w:instrText>
        </w:r>
        <w:r>
          <w:rPr>
            <w:noProof/>
            <w:webHidden/>
          </w:rPr>
        </w:r>
        <w:r>
          <w:rPr>
            <w:noProof/>
            <w:webHidden/>
          </w:rPr>
          <w:fldChar w:fldCharType="separate"/>
        </w:r>
        <w:r w:rsidR="008A1E48">
          <w:rPr>
            <w:noProof/>
            <w:webHidden/>
          </w:rPr>
          <w:t>21</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47" w:history="1">
        <w:r w:rsidR="008A1E48" w:rsidRPr="001D47E1">
          <w:rPr>
            <w:rStyle w:val="a5"/>
            <w:noProof/>
          </w:rPr>
          <w:t>ANNEX 1: Usage statistics</w:t>
        </w:r>
        <w:r w:rsidR="008A1E48">
          <w:rPr>
            <w:noProof/>
            <w:webHidden/>
          </w:rPr>
          <w:tab/>
        </w:r>
        <w:r>
          <w:rPr>
            <w:noProof/>
            <w:webHidden/>
          </w:rPr>
          <w:fldChar w:fldCharType="begin"/>
        </w:r>
        <w:r w:rsidR="008A1E48">
          <w:rPr>
            <w:noProof/>
            <w:webHidden/>
          </w:rPr>
          <w:instrText xml:space="preserve"> PAGEREF _Toc320526447 \h </w:instrText>
        </w:r>
        <w:r>
          <w:rPr>
            <w:noProof/>
            <w:webHidden/>
          </w:rPr>
        </w:r>
        <w:r>
          <w:rPr>
            <w:noProof/>
            <w:webHidden/>
          </w:rPr>
          <w:fldChar w:fldCharType="separate"/>
        </w:r>
        <w:r w:rsidR="008A1E48">
          <w:rPr>
            <w:noProof/>
            <w:webHidden/>
          </w:rPr>
          <w:t>23</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48" w:history="1">
        <w:r w:rsidR="008A1E48" w:rsidRPr="001D47E1">
          <w:rPr>
            <w:rStyle w:val="a5"/>
            <w:noProof/>
          </w:rPr>
          <w:t>ANNEX 2: National radio interfaces information</w:t>
        </w:r>
        <w:r w:rsidR="008A1E48">
          <w:rPr>
            <w:noProof/>
            <w:webHidden/>
          </w:rPr>
          <w:tab/>
        </w:r>
        <w:r>
          <w:rPr>
            <w:noProof/>
            <w:webHidden/>
          </w:rPr>
          <w:fldChar w:fldCharType="begin"/>
        </w:r>
        <w:r w:rsidR="008A1E48">
          <w:rPr>
            <w:noProof/>
            <w:webHidden/>
          </w:rPr>
          <w:instrText xml:space="preserve"> PAGEREF _Toc320526448 \h </w:instrText>
        </w:r>
        <w:r>
          <w:rPr>
            <w:noProof/>
            <w:webHidden/>
          </w:rPr>
        </w:r>
        <w:r>
          <w:rPr>
            <w:noProof/>
            <w:webHidden/>
          </w:rPr>
          <w:fldChar w:fldCharType="separate"/>
        </w:r>
        <w:r w:rsidR="008A1E48">
          <w:rPr>
            <w:noProof/>
            <w:webHidden/>
          </w:rPr>
          <w:t>24</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49" w:history="1">
        <w:r w:rsidR="008A1E48" w:rsidRPr="001D47E1">
          <w:rPr>
            <w:rStyle w:val="a5"/>
            <w:noProof/>
          </w:rPr>
          <w:t>ANNEX 3: RIS Template skeleton</w:t>
        </w:r>
        <w:r w:rsidR="008A1E48">
          <w:rPr>
            <w:noProof/>
            <w:webHidden/>
          </w:rPr>
          <w:tab/>
        </w:r>
        <w:r>
          <w:rPr>
            <w:noProof/>
            <w:webHidden/>
          </w:rPr>
          <w:fldChar w:fldCharType="begin"/>
        </w:r>
        <w:r w:rsidR="008A1E48">
          <w:rPr>
            <w:noProof/>
            <w:webHidden/>
          </w:rPr>
          <w:instrText xml:space="preserve"> PAGEREF _Toc320526449 \h </w:instrText>
        </w:r>
        <w:r>
          <w:rPr>
            <w:noProof/>
            <w:webHidden/>
          </w:rPr>
        </w:r>
        <w:r>
          <w:rPr>
            <w:noProof/>
            <w:webHidden/>
          </w:rPr>
          <w:fldChar w:fldCharType="separate"/>
        </w:r>
        <w:r w:rsidR="008A1E48">
          <w:rPr>
            <w:noProof/>
            <w:webHidden/>
          </w:rPr>
          <w:t>25</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0" w:history="1">
        <w:r w:rsidR="008A1E48" w:rsidRPr="001D47E1">
          <w:rPr>
            <w:rStyle w:val="a5"/>
            <w:noProof/>
          </w:rPr>
          <w:t>ANNEX 4: National Right of Use Information</w:t>
        </w:r>
        <w:r w:rsidR="008A1E48">
          <w:rPr>
            <w:noProof/>
            <w:webHidden/>
          </w:rPr>
          <w:tab/>
        </w:r>
        <w:r>
          <w:rPr>
            <w:noProof/>
            <w:webHidden/>
          </w:rPr>
          <w:fldChar w:fldCharType="begin"/>
        </w:r>
        <w:r w:rsidR="008A1E48">
          <w:rPr>
            <w:noProof/>
            <w:webHidden/>
          </w:rPr>
          <w:instrText xml:space="preserve"> PAGEREF _Toc320526450 \h </w:instrText>
        </w:r>
        <w:r>
          <w:rPr>
            <w:noProof/>
            <w:webHidden/>
          </w:rPr>
        </w:r>
        <w:r>
          <w:rPr>
            <w:noProof/>
            <w:webHidden/>
          </w:rPr>
          <w:fldChar w:fldCharType="separate"/>
        </w:r>
        <w:r w:rsidR="008A1E48">
          <w:rPr>
            <w:noProof/>
            <w:webHidden/>
          </w:rPr>
          <w:t>26</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1" w:history="1">
        <w:r w:rsidR="008A1E48" w:rsidRPr="001D47E1">
          <w:rPr>
            <w:rStyle w:val="a5"/>
            <w:noProof/>
          </w:rPr>
          <w:t>ANNEX 5: XML Data Format - ASSISTANCE AND INFORMATION TO THE XML DATA FORMAT</w:t>
        </w:r>
        <w:r w:rsidR="008A1E48">
          <w:rPr>
            <w:noProof/>
            <w:webHidden/>
          </w:rPr>
          <w:tab/>
        </w:r>
        <w:r>
          <w:rPr>
            <w:noProof/>
            <w:webHidden/>
          </w:rPr>
          <w:fldChar w:fldCharType="begin"/>
        </w:r>
        <w:r w:rsidR="008A1E48">
          <w:rPr>
            <w:noProof/>
            <w:webHidden/>
          </w:rPr>
          <w:instrText xml:space="preserve"> PAGEREF _Toc320526451 \h </w:instrText>
        </w:r>
        <w:r>
          <w:rPr>
            <w:noProof/>
            <w:webHidden/>
          </w:rPr>
        </w:r>
        <w:r>
          <w:rPr>
            <w:noProof/>
            <w:webHidden/>
          </w:rPr>
          <w:fldChar w:fldCharType="separate"/>
        </w:r>
        <w:r w:rsidR="008A1E48">
          <w:rPr>
            <w:noProof/>
            <w:webHidden/>
          </w:rPr>
          <w:t>27</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2" w:history="1">
        <w:r w:rsidR="008A1E48" w:rsidRPr="001D47E1">
          <w:rPr>
            <w:rStyle w:val="a5"/>
            <w:noProof/>
          </w:rPr>
          <w:t>ANNEX 6: Harmonised ECS Bands</w:t>
        </w:r>
        <w:r w:rsidR="008A1E48">
          <w:rPr>
            <w:noProof/>
            <w:webHidden/>
          </w:rPr>
          <w:tab/>
        </w:r>
        <w:r>
          <w:rPr>
            <w:noProof/>
            <w:webHidden/>
          </w:rPr>
          <w:fldChar w:fldCharType="begin"/>
        </w:r>
        <w:r w:rsidR="008A1E48">
          <w:rPr>
            <w:noProof/>
            <w:webHidden/>
          </w:rPr>
          <w:instrText xml:space="preserve"> PAGEREF _Toc320526452 \h </w:instrText>
        </w:r>
        <w:r>
          <w:rPr>
            <w:noProof/>
            <w:webHidden/>
          </w:rPr>
        </w:r>
        <w:r>
          <w:rPr>
            <w:noProof/>
            <w:webHidden/>
          </w:rPr>
          <w:fldChar w:fldCharType="separate"/>
        </w:r>
        <w:r w:rsidR="008A1E48">
          <w:rPr>
            <w:noProof/>
            <w:webHidden/>
          </w:rPr>
          <w:t>29</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3" w:history="1">
        <w:r w:rsidR="008A1E48" w:rsidRPr="001D47E1">
          <w:rPr>
            <w:rStyle w:val="a5"/>
            <w:noProof/>
          </w:rPr>
          <w:t>ANNEX 7: Licensing information type documents</w:t>
        </w:r>
        <w:r w:rsidR="008A1E48">
          <w:rPr>
            <w:noProof/>
            <w:webHidden/>
          </w:rPr>
          <w:tab/>
        </w:r>
        <w:r>
          <w:rPr>
            <w:noProof/>
            <w:webHidden/>
          </w:rPr>
          <w:fldChar w:fldCharType="begin"/>
        </w:r>
        <w:r w:rsidR="008A1E48">
          <w:rPr>
            <w:noProof/>
            <w:webHidden/>
          </w:rPr>
          <w:instrText xml:space="preserve"> PAGEREF _Toc320526453 \h </w:instrText>
        </w:r>
        <w:r>
          <w:rPr>
            <w:noProof/>
            <w:webHidden/>
          </w:rPr>
        </w:r>
        <w:r>
          <w:rPr>
            <w:noProof/>
            <w:webHidden/>
          </w:rPr>
          <w:fldChar w:fldCharType="separate"/>
        </w:r>
        <w:r w:rsidR="008A1E48">
          <w:rPr>
            <w:noProof/>
            <w:webHidden/>
          </w:rPr>
          <w:t>30</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4" w:history="1">
        <w:r w:rsidR="008A1E48" w:rsidRPr="001D47E1">
          <w:rPr>
            <w:rStyle w:val="a5"/>
            <w:noProof/>
          </w:rPr>
          <w:t>ANNEX 8: Mapping of the spectrum inventory section with the EFIS layer 1 and 2 terminology</w:t>
        </w:r>
        <w:r w:rsidR="008A1E48">
          <w:rPr>
            <w:noProof/>
            <w:webHidden/>
          </w:rPr>
          <w:tab/>
        </w:r>
        <w:r>
          <w:rPr>
            <w:noProof/>
            <w:webHidden/>
          </w:rPr>
          <w:fldChar w:fldCharType="begin"/>
        </w:r>
        <w:r w:rsidR="008A1E48">
          <w:rPr>
            <w:noProof/>
            <w:webHidden/>
          </w:rPr>
          <w:instrText xml:space="preserve"> PAGEREF _Toc320526454 \h </w:instrText>
        </w:r>
        <w:r>
          <w:rPr>
            <w:noProof/>
            <w:webHidden/>
          </w:rPr>
        </w:r>
        <w:r>
          <w:rPr>
            <w:noProof/>
            <w:webHidden/>
          </w:rPr>
          <w:fldChar w:fldCharType="separate"/>
        </w:r>
        <w:r w:rsidR="008A1E48">
          <w:rPr>
            <w:noProof/>
            <w:webHidden/>
          </w:rPr>
          <w:t>31</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5" w:history="1">
        <w:r w:rsidR="008A1E48" w:rsidRPr="001D47E1">
          <w:rPr>
            <w:rStyle w:val="a5"/>
            <w:noProof/>
          </w:rPr>
          <w:t>ANNEX 9: CEPT, ECC and EC deliverables</w:t>
        </w:r>
        <w:r w:rsidR="008A1E48">
          <w:rPr>
            <w:noProof/>
            <w:webHidden/>
          </w:rPr>
          <w:tab/>
        </w:r>
        <w:r>
          <w:rPr>
            <w:noProof/>
            <w:webHidden/>
          </w:rPr>
          <w:fldChar w:fldCharType="begin"/>
        </w:r>
        <w:r w:rsidR="008A1E48">
          <w:rPr>
            <w:noProof/>
            <w:webHidden/>
          </w:rPr>
          <w:instrText xml:space="preserve"> PAGEREF _Toc320526455 \h </w:instrText>
        </w:r>
        <w:r>
          <w:rPr>
            <w:noProof/>
            <w:webHidden/>
          </w:rPr>
        </w:r>
        <w:r>
          <w:rPr>
            <w:noProof/>
            <w:webHidden/>
          </w:rPr>
          <w:fldChar w:fldCharType="separate"/>
        </w:r>
        <w:r w:rsidR="008A1E48">
          <w:rPr>
            <w:noProof/>
            <w:webHidden/>
          </w:rPr>
          <w:t>37</w:t>
        </w:r>
        <w:r>
          <w:rPr>
            <w:noProof/>
            <w:webHidden/>
          </w:rPr>
          <w:fldChar w:fldCharType="end"/>
        </w:r>
      </w:hyperlink>
    </w:p>
    <w:p w:rsidR="008A1E48" w:rsidRDefault="00F81CF9">
      <w:pPr>
        <w:pStyle w:val="10"/>
        <w:rPr>
          <w:rFonts w:asciiTheme="minorHAnsi" w:eastAsiaTheme="minorEastAsia" w:hAnsiTheme="minorHAnsi" w:cstheme="minorBidi"/>
          <w:b w:val="0"/>
          <w:caps w:val="0"/>
          <w:noProof/>
          <w:sz w:val="22"/>
          <w:szCs w:val="22"/>
          <w:lang w:val="da-DK" w:eastAsia="da-DK"/>
        </w:rPr>
      </w:pPr>
      <w:hyperlink w:anchor="_Toc320526456" w:history="1">
        <w:r w:rsidR="008A1E48" w:rsidRPr="001D47E1">
          <w:rPr>
            <w:rStyle w:val="a5"/>
            <w:noProof/>
          </w:rPr>
          <w:t>ANNEX 10: List of reference</w:t>
        </w:r>
        <w:r w:rsidR="008A1E48">
          <w:rPr>
            <w:noProof/>
            <w:webHidden/>
          </w:rPr>
          <w:tab/>
        </w:r>
        <w:r>
          <w:rPr>
            <w:noProof/>
            <w:webHidden/>
          </w:rPr>
          <w:fldChar w:fldCharType="begin"/>
        </w:r>
        <w:r w:rsidR="008A1E48">
          <w:rPr>
            <w:noProof/>
            <w:webHidden/>
          </w:rPr>
          <w:instrText xml:space="preserve"> PAGEREF _Toc320526456 \h </w:instrText>
        </w:r>
        <w:r>
          <w:rPr>
            <w:noProof/>
            <w:webHidden/>
          </w:rPr>
        </w:r>
        <w:r>
          <w:rPr>
            <w:noProof/>
            <w:webHidden/>
          </w:rPr>
          <w:fldChar w:fldCharType="separate"/>
        </w:r>
        <w:r w:rsidR="008A1E48">
          <w:rPr>
            <w:noProof/>
            <w:webHidden/>
          </w:rPr>
          <w:t>58</w:t>
        </w:r>
        <w:r>
          <w:rPr>
            <w:noProof/>
            <w:webHidden/>
          </w:rPr>
          <w:fldChar w:fldCharType="end"/>
        </w:r>
      </w:hyperlink>
    </w:p>
    <w:p w:rsidR="008A54FC" w:rsidRDefault="00F81CF9" w:rsidP="008A54FC">
      <w:r>
        <w:rPr>
          <w:caps/>
          <w:lang w:val="en-GB"/>
        </w:rPr>
        <w:fldChar w:fldCharType="end"/>
      </w:r>
    </w:p>
    <w:p w:rsidR="008A54FC" w:rsidRDefault="00F81CF9" w:rsidP="008A54FC">
      <w:r w:rsidRPr="00F81CF9">
        <w:rPr>
          <w:noProof/>
          <w:szCs w:val="20"/>
          <w:lang w:val="da-DK" w:eastAsia="da-DK"/>
        </w:rPr>
        <w:pict>
          <v:shape id="Text Box 23" o:spid="_x0000_s1033" type="#_x0000_t202" style="position:absolute;margin-left:0;margin-top:12.5pt;width:207pt;height:90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">
            <v:textbox>
              <w:txbxContent>
                <w:p w:rsidR="007E0260" w:rsidRPr="00CD53FB" w:rsidRDefault="007E0260">
                  <w:pPr>
                    <w:rPr>
                      <w:b/>
                    </w:rPr>
                  </w:pPr>
                  <w:r w:rsidRPr="00CD53FB">
                    <w:rPr>
                      <w:b/>
                    </w:rPr>
                    <w:t>Note on the Table of Contents (delete after reading)</w:t>
                  </w:r>
                </w:p>
                <w:p w:rsidR="007E0260" w:rsidRDefault="007E0260">
                  <w:r>
                    <w:t>This is automatically styled and compiled from the headings, subheadings and page numbers from the document that follows. To update the Table of Contents move cursor within the table and press F9.</w:t>
                  </w:r>
                </w:p>
              </w:txbxContent>
            </v:textbox>
          </v:shape>
        </w:pict>
      </w:r>
      <w:r w:rsidR="008A54FC">
        <w:br w:type="page"/>
      </w:r>
    </w:p>
    <w:p w:rsidR="008A54FC" w:rsidRPr="009B4646" w:rsidRDefault="00F81CF9" w:rsidP="008A54FC">
      <w:pPr>
        <w:rPr>
          <w:b/>
          <w:color w:val="FFFFFF"/>
          <w:szCs w:val="20"/>
        </w:rPr>
      </w:pPr>
      <w:r w:rsidRPr="00F81CF9">
        <w:rPr>
          <w:b/>
          <w:noProof/>
          <w:color w:val="FFFFFF"/>
          <w:szCs w:val="20"/>
          <w:lang w:val="da-DK" w:eastAsia="da-DK"/>
        </w:rPr>
        <w:lastRenderedPageBreak/>
        <w:pict>
          <v:rect id="Rectangle 22" o:spid="_x0000_s1032" style="position:absolute;margin-left:0;margin-top:70.9pt;width:619.3pt;height:56.7pt;z-index:-251657216;visibility:visible;mso-position-horizontal:center;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" fillcolor="#b0a696" stroked="f">
            <w10:wrap anchorx="page" anchory="page"/>
          </v:rect>
        </w:pict>
      </w:r>
    </w:p>
    <w:p w:rsidR="008B70CD" w:rsidRDefault="008B70CD" w:rsidP="008A54FC">
      <w:pPr>
        <w:rPr>
          <w:b/>
          <w:color w:val="FFFFFF"/>
          <w:szCs w:val="20"/>
        </w:rPr>
      </w:pPr>
    </w:p>
    <w:p w:rsidR="008A54FC" w:rsidRPr="009B4646" w:rsidRDefault="008A54FC" w:rsidP="008A54FC">
      <w:pPr>
        <w:rPr>
          <w:b/>
          <w:color w:val="FFFFFF"/>
          <w:szCs w:val="20"/>
        </w:rPr>
      </w:pPr>
      <w:r w:rsidRPr="009B4646">
        <w:rPr>
          <w:b/>
          <w:color w:val="FFFFFF"/>
          <w:szCs w:val="20"/>
        </w:rPr>
        <w:t>LIST OF ABBREVIATIONS</w:t>
      </w:r>
    </w:p>
    <w:p w:rsidR="008A54FC" w:rsidRPr="00C95C7C" w:rsidRDefault="008A54FC" w:rsidP="008A54FC">
      <w:pPr>
        <w:rPr>
          <w:b/>
          <w:color w:val="FFFFFF"/>
          <w:szCs w:val="20"/>
        </w:rPr>
      </w:pPr>
    </w:p>
    <w:p w:rsidR="008A54FC" w:rsidRPr="00C95C7C" w:rsidRDefault="008A54FC" w:rsidP="008A54FC">
      <w:pPr>
        <w:rPr>
          <w:b/>
          <w:color w:val="FFFFFF"/>
          <w:szCs w:val="20"/>
        </w:rPr>
      </w:pPr>
    </w:p>
    <w:p w:rsidR="008A54FC" w:rsidRDefault="008A54FC" w:rsidP="008A54FC"/>
    <w:p w:rsidR="008A54FC" w:rsidRDefault="008A54FC" w:rsidP="008A54FC"/>
    <w:tbl>
      <w:tblPr>
        <w:tblW w:w="0" w:type="auto"/>
        <w:tblCellMar>
          <w:top w:w="11" w:type="dxa"/>
          <w:bottom w:w="11" w:type="dxa"/>
        </w:tblCellMar>
        <w:tblLook w:val="01E0"/>
      </w:tblPr>
      <w:tblGrid>
        <w:gridCol w:w="2025"/>
        <w:gridCol w:w="7217"/>
      </w:tblGrid>
      <w:tr w:rsidR="008A54FC" w:rsidTr="00196245">
        <w:trPr>
          <w:trHeight w:val="76"/>
        </w:trPr>
        <w:tc>
          <w:tcPr>
            <w:tcW w:w="2025" w:type="dxa"/>
          </w:tcPr>
          <w:p w:rsidR="008A54FC" w:rsidRPr="00CB0AD7" w:rsidRDefault="008A54FC" w:rsidP="008A54FC">
            <w:pPr>
              <w:spacing w:line="288" w:lineRule="auto"/>
              <w:rPr>
                <w:b/>
                <w:color w:val="D2232A"/>
              </w:rPr>
            </w:pPr>
            <w:r w:rsidRPr="00CB0AD7">
              <w:rPr>
                <w:b/>
                <w:color w:val="D2232A"/>
              </w:rPr>
              <w:t>Abbreviation</w:t>
            </w:r>
          </w:p>
        </w:tc>
        <w:tc>
          <w:tcPr>
            <w:tcW w:w="7217" w:type="dxa"/>
          </w:tcPr>
          <w:p w:rsidR="008A54FC" w:rsidRPr="00CB0AD7" w:rsidRDefault="008A54FC" w:rsidP="003F14AB">
            <w:pPr>
              <w:spacing w:line="288" w:lineRule="auto"/>
              <w:rPr>
                <w:b/>
                <w:color w:val="D2232A"/>
              </w:rPr>
            </w:pPr>
            <w:r w:rsidRPr="00CB0AD7">
              <w:rPr>
                <w:b/>
                <w:color w:val="D2232A"/>
              </w:rPr>
              <w:t>Explanation</w:t>
            </w:r>
          </w:p>
        </w:tc>
      </w:tr>
      <w:tr w:rsidR="008A54FC" w:rsidTr="00196245">
        <w:tc>
          <w:tcPr>
            <w:tcW w:w="2025" w:type="dxa"/>
          </w:tcPr>
          <w:p w:rsidR="008A54FC" w:rsidRPr="00C95C7C" w:rsidRDefault="008A54FC" w:rsidP="008A54FC">
            <w:pPr>
              <w:spacing w:line="288" w:lineRule="auto"/>
              <w:rPr>
                <w:b/>
              </w:rPr>
            </w:pPr>
            <w:r w:rsidRPr="00C95C7C">
              <w:rPr>
                <w:b/>
              </w:rPr>
              <w:t>CEPT</w:t>
            </w:r>
          </w:p>
        </w:tc>
        <w:tc>
          <w:tcPr>
            <w:tcW w:w="7217" w:type="dxa"/>
          </w:tcPr>
          <w:p w:rsidR="008A54FC" w:rsidRPr="00485067" w:rsidRDefault="008A54FC" w:rsidP="008A54FC">
            <w:pPr>
              <w:spacing w:line="288" w:lineRule="auto"/>
              <w:rPr>
                <w:szCs w:val="20"/>
              </w:rPr>
            </w:pPr>
            <w:r w:rsidRPr="00485067">
              <w:rPr>
                <w:szCs w:val="20"/>
              </w:rPr>
              <w:t>European Conference of Postal and Telecommunications Administrations</w:t>
            </w:r>
          </w:p>
        </w:tc>
      </w:tr>
      <w:tr w:rsidR="00196245" w:rsidTr="00196245">
        <w:tc>
          <w:tcPr>
            <w:tcW w:w="2025" w:type="dxa"/>
          </w:tcPr>
          <w:p w:rsidR="00196245" w:rsidRPr="00C95C7C" w:rsidRDefault="00196245" w:rsidP="008A54FC">
            <w:pPr>
              <w:spacing w:line="288" w:lineRule="auto"/>
              <w:rPr>
                <w:b/>
              </w:rPr>
            </w:pPr>
            <w:r>
              <w:rPr>
                <w:b/>
              </w:rPr>
              <w:t>CRAF</w:t>
            </w:r>
          </w:p>
        </w:tc>
        <w:tc>
          <w:tcPr>
            <w:tcW w:w="7217" w:type="dxa"/>
          </w:tcPr>
          <w:p w:rsidR="00196245" w:rsidRPr="00485067" w:rsidRDefault="003F14AB" w:rsidP="008A54FC">
            <w:pPr>
              <w:spacing w:line="288" w:lineRule="auto"/>
              <w:rPr>
                <w:szCs w:val="20"/>
              </w:rPr>
            </w:pPr>
            <w:r w:rsidRPr="003F14AB">
              <w:rPr>
                <w:szCs w:val="20"/>
              </w:rPr>
              <w:t>Committee on Radio Astronomy Frequencies</w:t>
            </w:r>
          </w:p>
        </w:tc>
      </w:tr>
      <w:tr w:rsidR="00196245" w:rsidTr="00196245">
        <w:tc>
          <w:tcPr>
            <w:tcW w:w="2025" w:type="dxa"/>
          </w:tcPr>
          <w:p w:rsidR="00196245" w:rsidRPr="00C95C7C" w:rsidRDefault="00196245" w:rsidP="008A54FC">
            <w:pPr>
              <w:spacing w:line="288" w:lineRule="auto"/>
              <w:rPr>
                <w:b/>
              </w:rPr>
            </w:pPr>
            <w:r>
              <w:rPr>
                <w:b/>
              </w:rPr>
              <w:t>DTD</w:t>
            </w:r>
          </w:p>
        </w:tc>
        <w:tc>
          <w:tcPr>
            <w:tcW w:w="7217" w:type="dxa"/>
          </w:tcPr>
          <w:p w:rsidR="00196245" w:rsidRPr="00485067" w:rsidRDefault="00196245" w:rsidP="008A54FC">
            <w:pPr>
              <w:spacing w:line="288" w:lineRule="auto"/>
              <w:rPr>
                <w:szCs w:val="20"/>
              </w:rPr>
            </w:pPr>
            <w:r>
              <w:rPr>
                <w:szCs w:val="20"/>
              </w:rPr>
              <w:t>Document Type Definition</w:t>
            </w:r>
          </w:p>
        </w:tc>
      </w:tr>
      <w:tr w:rsidR="00196245" w:rsidTr="00196245">
        <w:tc>
          <w:tcPr>
            <w:tcW w:w="2025" w:type="dxa"/>
          </w:tcPr>
          <w:p w:rsidR="00196245" w:rsidRDefault="00196245" w:rsidP="008A54FC">
            <w:pPr>
              <w:spacing w:line="288" w:lineRule="auto"/>
              <w:rPr>
                <w:b/>
              </w:rPr>
            </w:pPr>
            <w:r>
              <w:rPr>
                <w:b/>
              </w:rPr>
              <w:t>EC</w:t>
            </w:r>
          </w:p>
        </w:tc>
        <w:tc>
          <w:tcPr>
            <w:tcW w:w="7217" w:type="dxa"/>
          </w:tcPr>
          <w:p w:rsidR="00196245" w:rsidRDefault="00196245" w:rsidP="008A54FC">
            <w:pPr>
              <w:spacing w:line="288" w:lineRule="auto"/>
              <w:rPr>
                <w:szCs w:val="20"/>
              </w:rPr>
            </w:pPr>
            <w:r>
              <w:rPr>
                <w:szCs w:val="20"/>
              </w:rPr>
              <w:t xml:space="preserve">European </w:t>
            </w:r>
            <w:r w:rsidR="00DD142A" w:rsidRPr="0078302B">
              <w:rPr>
                <w:rFonts w:cs="Arial"/>
                <w:szCs w:val="20"/>
                <w:lang w:eastAsia="da-DK"/>
              </w:rPr>
              <w:t>Community</w:t>
            </w:r>
          </w:p>
        </w:tc>
      </w:tr>
      <w:tr w:rsidR="00196245" w:rsidTr="00196245">
        <w:tc>
          <w:tcPr>
            <w:tcW w:w="2025" w:type="dxa"/>
          </w:tcPr>
          <w:p w:rsidR="00196245" w:rsidRDefault="00196245" w:rsidP="008A54FC">
            <w:pPr>
              <w:spacing w:line="288" w:lineRule="auto"/>
              <w:rPr>
                <w:b/>
              </w:rPr>
            </w:pPr>
            <w:r>
              <w:rPr>
                <w:b/>
              </w:rPr>
              <w:t>ECA</w:t>
            </w:r>
          </w:p>
        </w:tc>
        <w:tc>
          <w:tcPr>
            <w:tcW w:w="7217" w:type="dxa"/>
          </w:tcPr>
          <w:p w:rsidR="00196245" w:rsidRDefault="00196245" w:rsidP="008A54FC">
            <w:pPr>
              <w:spacing w:line="288" w:lineRule="auto"/>
              <w:rPr>
                <w:szCs w:val="20"/>
              </w:rPr>
            </w:pPr>
            <w:r>
              <w:rPr>
                <w:szCs w:val="20"/>
              </w:rPr>
              <w:t>European Common Allocation</w:t>
            </w:r>
          </w:p>
        </w:tc>
      </w:tr>
      <w:tr w:rsidR="008A54FC" w:rsidTr="00196245">
        <w:tc>
          <w:tcPr>
            <w:tcW w:w="2025" w:type="dxa"/>
          </w:tcPr>
          <w:p w:rsidR="008A54FC" w:rsidRPr="00C95C7C" w:rsidRDefault="008A54FC" w:rsidP="008A54FC">
            <w:pPr>
              <w:spacing w:line="288" w:lineRule="auto"/>
              <w:rPr>
                <w:b/>
              </w:rPr>
            </w:pPr>
            <w:r w:rsidRPr="00C95C7C">
              <w:rPr>
                <w:b/>
              </w:rPr>
              <w:t>ECC</w:t>
            </w:r>
          </w:p>
        </w:tc>
        <w:tc>
          <w:tcPr>
            <w:tcW w:w="7217" w:type="dxa"/>
          </w:tcPr>
          <w:p w:rsidR="008A54FC" w:rsidRPr="00485067" w:rsidRDefault="008A54FC" w:rsidP="008A54FC">
            <w:pPr>
              <w:pStyle w:val="ECCParagraph"/>
              <w:spacing w:after="0" w:line="288" w:lineRule="auto"/>
              <w:jc w:val="left"/>
              <w:rPr>
                <w:szCs w:val="20"/>
              </w:rPr>
            </w:pPr>
            <w:r w:rsidRPr="00A45B9B">
              <w:t>Electronic Communications Committee</w:t>
            </w:r>
          </w:p>
        </w:tc>
      </w:tr>
      <w:tr w:rsidR="00196245" w:rsidTr="00196245">
        <w:tc>
          <w:tcPr>
            <w:tcW w:w="2025" w:type="dxa"/>
          </w:tcPr>
          <w:p w:rsidR="00196245" w:rsidRPr="00C95C7C" w:rsidRDefault="00196245" w:rsidP="008A54FC">
            <w:pPr>
              <w:spacing w:line="288" w:lineRule="auto"/>
              <w:rPr>
                <w:b/>
              </w:rPr>
            </w:pPr>
            <w:r>
              <w:rPr>
                <w:b/>
              </w:rPr>
              <w:t>ECO</w:t>
            </w:r>
          </w:p>
        </w:tc>
        <w:tc>
          <w:tcPr>
            <w:tcW w:w="7217" w:type="dxa"/>
          </w:tcPr>
          <w:p w:rsidR="00196245" w:rsidRPr="00A45B9B" w:rsidRDefault="00976117" w:rsidP="008A54FC">
            <w:pPr>
              <w:pStyle w:val="ECCParagraph"/>
              <w:spacing w:after="0" w:line="288" w:lineRule="auto"/>
              <w:jc w:val="left"/>
            </w:pPr>
            <w:r>
              <w:t>European Communications Office</w:t>
            </w:r>
          </w:p>
        </w:tc>
      </w:tr>
      <w:tr w:rsidR="00196245" w:rsidTr="00196245">
        <w:tc>
          <w:tcPr>
            <w:tcW w:w="2025" w:type="dxa"/>
          </w:tcPr>
          <w:p w:rsidR="00196245" w:rsidRPr="00C95C7C" w:rsidRDefault="00196245" w:rsidP="008A54FC">
            <w:pPr>
              <w:spacing w:line="288" w:lineRule="auto"/>
              <w:rPr>
                <w:b/>
              </w:rPr>
            </w:pPr>
            <w:r>
              <w:rPr>
                <w:b/>
              </w:rPr>
              <w:t>ECS</w:t>
            </w:r>
          </w:p>
        </w:tc>
        <w:tc>
          <w:tcPr>
            <w:tcW w:w="7217" w:type="dxa"/>
          </w:tcPr>
          <w:p w:rsidR="00196245" w:rsidRPr="00A45B9B" w:rsidRDefault="000261BE" w:rsidP="008A54FC">
            <w:pPr>
              <w:pStyle w:val="ECCParagraph"/>
              <w:spacing w:after="0" w:line="288" w:lineRule="auto"/>
              <w:jc w:val="left"/>
            </w:pPr>
            <w:r>
              <w:t>European Committee for Standardization</w:t>
            </w:r>
          </w:p>
        </w:tc>
      </w:tr>
      <w:tr w:rsidR="00196245" w:rsidTr="00196245">
        <w:tc>
          <w:tcPr>
            <w:tcW w:w="2025" w:type="dxa"/>
          </w:tcPr>
          <w:p w:rsidR="00196245" w:rsidRDefault="00196245" w:rsidP="008A54FC">
            <w:pPr>
              <w:spacing w:line="288" w:lineRule="auto"/>
              <w:rPr>
                <w:b/>
              </w:rPr>
            </w:pPr>
            <w:r>
              <w:rPr>
                <w:b/>
              </w:rPr>
              <w:t>EESS</w:t>
            </w:r>
          </w:p>
        </w:tc>
        <w:tc>
          <w:tcPr>
            <w:tcW w:w="7217" w:type="dxa"/>
          </w:tcPr>
          <w:p w:rsidR="00196245" w:rsidRPr="00A45B9B" w:rsidRDefault="00976117" w:rsidP="008A54FC">
            <w:pPr>
              <w:pStyle w:val="ECCParagraph"/>
              <w:spacing w:after="0" w:line="288" w:lineRule="auto"/>
              <w:jc w:val="left"/>
            </w:pPr>
            <w:r>
              <w:t>Earth Exploration-satellite Service</w:t>
            </w:r>
          </w:p>
        </w:tc>
      </w:tr>
      <w:tr w:rsidR="008A54FC" w:rsidTr="00196245">
        <w:tc>
          <w:tcPr>
            <w:tcW w:w="2025" w:type="dxa"/>
          </w:tcPr>
          <w:p w:rsidR="008A54FC" w:rsidRPr="00C95C7C" w:rsidRDefault="00C8795D" w:rsidP="008A54FC">
            <w:pPr>
              <w:spacing w:line="288" w:lineRule="auto"/>
              <w:rPr>
                <w:b/>
              </w:rPr>
            </w:pPr>
            <w:r>
              <w:rPr>
                <w:b/>
              </w:rPr>
              <w:t>EFIS</w:t>
            </w:r>
          </w:p>
        </w:tc>
        <w:tc>
          <w:tcPr>
            <w:tcW w:w="7217" w:type="dxa"/>
          </w:tcPr>
          <w:p w:rsidR="008A54FC" w:rsidRPr="00A45B9B" w:rsidRDefault="00C8795D" w:rsidP="00C8795D">
            <w:pPr>
              <w:pStyle w:val="ECCParagraph"/>
              <w:spacing w:after="0" w:line="288" w:lineRule="auto"/>
              <w:jc w:val="left"/>
            </w:pPr>
            <w:r>
              <w:t>European Frequency information System</w:t>
            </w:r>
          </w:p>
        </w:tc>
      </w:tr>
      <w:tr w:rsidR="008A54FC" w:rsidTr="00196245">
        <w:tc>
          <w:tcPr>
            <w:tcW w:w="2025" w:type="dxa"/>
          </w:tcPr>
          <w:p w:rsidR="008A54FC" w:rsidRPr="000261BE" w:rsidRDefault="00196245" w:rsidP="008A54FC">
            <w:pPr>
              <w:spacing w:line="288" w:lineRule="auto"/>
              <w:rPr>
                <w:b/>
                <w:highlight w:val="yellow"/>
              </w:rPr>
            </w:pPr>
            <w:r w:rsidRPr="003F14AB">
              <w:rPr>
                <w:b/>
              </w:rPr>
              <w:t>ERM</w:t>
            </w:r>
          </w:p>
        </w:tc>
        <w:tc>
          <w:tcPr>
            <w:tcW w:w="7217" w:type="dxa"/>
          </w:tcPr>
          <w:p w:rsidR="008A54FC" w:rsidRPr="000261BE" w:rsidRDefault="003F14AB" w:rsidP="003F14AB">
            <w:pPr>
              <w:pStyle w:val="ECCParagraph"/>
              <w:spacing w:after="0" w:line="288" w:lineRule="auto"/>
              <w:jc w:val="left"/>
              <w:rPr>
                <w:color w:val="000000"/>
                <w:highlight w:val="yellow"/>
              </w:rPr>
            </w:pPr>
            <w:r>
              <w:rPr>
                <w:color w:val="000000"/>
              </w:rPr>
              <w:t xml:space="preserve">ETSI Technical Committee </w:t>
            </w:r>
            <w:r w:rsidRPr="003F14AB">
              <w:rPr>
                <w:color w:val="000000"/>
              </w:rPr>
              <w:t>EMC and Radio Spectrum Matters</w:t>
            </w:r>
          </w:p>
        </w:tc>
      </w:tr>
      <w:tr w:rsidR="008A54FC" w:rsidTr="00196245">
        <w:tc>
          <w:tcPr>
            <w:tcW w:w="2025" w:type="dxa"/>
          </w:tcPr>
          <w:p w:rsidR="008A54FC" w:rsidRPr="00C95C7C" w:rsidRDefault="00196245" w:rsidP="008A54FC">
            <w:pPr>
              <w:spacing w:line="288" w:lineRule="auto"/>
              <w:rPr>
                <w:b/>
              </w:rPr>
            </w:pPr>
            <w:r>
              <w:rPr>
                <w:b/>
              </w:rPr>
              <w:t>ETSI</w:t>
            </w:r>
          </w:p>
        </w:tc>
        <w:tc>
          <w:tcPr>
            <w:tcW w:w="7217" w:type="dxa"/>
          </w:tcPr>
          <w:p w:rsidR="008A54FC" w:rsidRDefault="007067CE" w:rsidP="008A54FC">
            <w:pPr>
              <w:spacing w:line="288" w:lineRule="auto"/>
            </w:pPr>
            <w:r>
              <w:t>European Telecommunications Standards Institute</w:t>
            </w:r>
          </w:p>
        </w:tc>
      </w:tr>
      <w:tr w:rsidR="00196245" w:rsidTr="00196245">
        <w:tc>
          <w:tcPr>
            <w:tcW w:w="2025" w:type="dxa"/>
          </w:tcPr>
          <w:p w:rsidR="00196245" w:rsidRDefault="00196245" w:rsidP="008A54FC">
            <w:pPr>
              <w:spacing w:line="288" w:lineRule="auto"/>
              <w:rPr>
                <w:b/>
              </w:rPr>
            </w:pPr>
            <w:r>
              <w:rPr>
                <w:b/>
              </w:rPr>
              <w:t>EU</w:t>
            </w:r>
          </w:p>
        </w:tc>
        <w:tc>
          <w:tcPr>
            <w:tcW w:w="7217" w:type="dxa"/>
          </w:tcPr>
          <w:p w:rsidR="00196245" w:rsidRDefault="007067CE" w:rsidP="008A54FC">
            <w:pPr>
              <w:spacing w:line="288" w:lineRule="auto"/>
            </w:pPr>
            <w:r>
              <w:t>European Union</w:t>
            </w:r>
          </w:p>
        </w:tc>
      </w:tr>
      <w:tr w:rsidR="00196245" w:rsidTr="00196245">
        <w:tc>
          <w:tcPr>
            <w:tcW w:w="2025" w:type="dxa"/>
          </w:tcPr>
          <w:p w:rsidR="00196245" w:rsidRPr="00C95C7C" w:rsidRDefault="00196245" w:rsidP="008A54FC">
            <w:pPr>
              <w:spacing w:line="288" w:lineRule="auto"/>
              <w:rPr>
                <w:b/>
              </w:rPr>
            </w:pPr>
            <w:r>
              <w:rPr>
                <w:b/>
              </w:rPr>
              <w:t>ISO</w:t>
            </w:r>
          </w:p>
        </w:tc>
        <w:tc>
          <w:tcPr>
            <w:tcW w:w="7217" w:type="dxa"/>
          </w:tcPr>
          <w:p w:rsidR="00196245" w:rsidRDefault="000261BE" w:rsidP="008A54FC">
            <w:pPr>
              <w:spacing w:line="288" w:lineRule="auto"/>
            </w:pPr>
            <w:r>
              <w:t>International Organization for Standardization</w:t>
            </w:r>
          </w:p>
        </w:tc>
      </w:tr>
      <w:tr w:rsidR="00196245" w:rsidTr="00196245">
        <w:tc>
          <w:tcPr>
            <w:tcW w:w="2025" w:type="dxa"/>
          </w:tcPr>
          <w:p w:rsidR="00196245" w:rsidRPr="00C95C7C" w:rsidRDefault="00196245" w:rsidP="008A54FC">
            <w:pPr>
              <w:spacing w:line="288" w:lineRule="auto"/>
              <w:rPr>
                <w:b/>
              </w:rPr>
            </w:pPr>
            <w:r>
              <w:rPr>
                <w:b/>
              </w:rPr>
              <w:t>ITU-R</w:t>
            </w:r>
          </w:p>
        </w:tc>
        <w:tc>
          <w:tcPr>
            <w:tcW w:w="7217" w:type="dxa"/>
          </w:tcPr>
          <w:p w:rsidR="00196245" w:rsidRDefault="00976117" w:rsidP="00976117">
            <w:pPr>
              <w:spacing w:line="288" w:lineRule="auto"/>
            </w:pPr>
            <w:r>
              <w:t>International Telecommunication Union-Recommendation</w:t>
            </w:r>
          </w:p>
        </w:tc>
      </w:tr>
      <w:tr w:rsidR="00196245" w:rsidTr="00196245">
        <w:tc>
          <w:tcPr>
            <w:tcW w:w="2025" w:type="dxa"/>
          </w:tcPr>
          <w:p w:rsidR="00196245" w:rsidRPr="00C95C7C" w:rsidRDefault="00196245" w:rsidP="008A54FC">
            <w:pPr>
              <w:spacing w:line="288" w:lineRule="auto"/>
              <w:rPr>
                <w:b/>
              </w:rPr>
            </w:pPr>
            <w:proofErr w:type="spellStart"/>
            <w:r>
              <w:rPr>
                <w:b/>
              </w:rPr>
              <w:t>LoU</w:t>
            </w:r>
            <w:proofErr w:type="spellEnd"/>
          </w:p>
        </w:tc>
        <w:tc>
          <w:tcPr>
            <w:tcW w:w="7217" w:type="dxa"/>
          </w:tcPr>
          <w:p w:rsidR="00196245" w:rsidRDefault="00976117" w:rsidP="008A54FC">
            <w:pPr>
              <w:spacing w:line="288" w:lineRule="auto"/>
            </w:pPr>
            <w:r>
              <w:t>Letter of Understanding</w:t>
            </w:r>
          </w:p>
        </w:tc>
      </w:tr>
      <w:tr w:rsidR="00196245" w:rsidTr="00196245">
        <w:tc>
          <w:tcPr>
            <w:tcW w:w="2025" w:type="dxa"/>
          </w:tcPr>
          <w:p w:rsidR="00196245" w:rsidRPr="00C95C7C" w:rsidRDefault="00196245" w:rsidP="008A54FC">
            <w:pPr>
              <w:spacing w:line="288" w:lineRule="auto"/>
              <w:rPr>
                <w:b/>
              </w:rPr>
            </w:pPr>
            <w:proofErr w:type="spellStart"/>
            <w:r>
              <w:rPr>
                <w:b/>
              </w:rPr>
              <w:t>MoU</w:t>
            </w:r>
            <w:proofErr w:type="spellEnd"/>
          </w:p>
        </w:tc>
        <w:tc>
          <w:tcPr>
            <w:tcW w:w="7217" w:type="dxa"/>
          </w:tcPr>
          <w:p w:rsidR="00196245" w:rsidRDefault="00976117" w:rsidP="008A54FC">
            <w:pPr>
              <w:spacing w:line="288" w:lineRule="auto"/>
            </w:pPr>
            <w:r>
              <w:t>Memorandum of Understanding</w:t>
            </w:r>
          </w:p>
        </w:tc>
      </w:tr>
      <w:tr w:rsidR="00196245" w:rsidTr="00196245">
        <w:tc>
          <w:tcPr>
            <w:tcW w:w="2025" w:type="dxa"/>
          </w:tcPr>
          <w:p w:rsidR="00196245" w:rsidRPr="00C95C7C" w:rsidRDefault="00196245" w:rsidP="008A54FC">
            <w:pPr>
              <w:spacing w:line="288" w:lineRule="auto"/>
              <w:rPr>
                <w:b/>
              </w:rPr>
            </w:pPr>
            <w:r>
              <w:rPr>
                <w:b/>
              </w:rPr>
              <w:t>PAMR</w:t>
            </w:r>
          </w:p>
        </w:tc>
        <w:tc>
          <w:tcPr>
            <w:tcW w:w="7217" w:type="dxa"/>
          </w:tcPr>
          <w:p w:rsidR="00196245" w:rsidRDefault="007067CE" w:rsidP="008A54FC">
            <w:pPr>
              <w:spacing w:line="288" w:lineRule="auto"/>
            </w:pPr>
            <w:r>
              <w:t>Public Access Mobile Radio</w:t>
            </w:r>
          </w:p>
        </w:tc>
      </w:tr>
      <w:tr w:rsidR="00196245" w:rsidTr="00196245">
        <w:tc>
          <w:tcPr>
            <w:tcW w:w="2025" w:type="dxa"/>
          </w:tcPr>
          <w:p w:rsidR="00196245" w:rsidRPr="00C95C7C" w:rsidRDefault="00196245" w:rsidP="008A54FC">
            <w:pPr>
              <w:spacing w:line="288" w:lineRule="auto"/>
              <w:rPr>
                <w:b/>
              </w:rPr>
            </w:pPr>
            <w:r>
              <w:rPr>
                <w:b/>
              </w:rPr>
              <w:t>PMR</w:t>
            </w:r>
          </w:p>
        </w:tc>
        <w:tc>
          <w:tcPr>
            <w:tcW w:w="7217" w:type="dxa"/>
          </w:tcPr>
          <w:p w:rsidR="00196245" w:rsidRDefault="007067CE" w:rsidP="008A54FC">
            <w:pPr>
              <w:spacing w:line="288" w:lineRule="auto"/>
            </w:pPr>
            <w:r>
              <w:t>Private Mobil Radio, Professional Mobile Radio</w:t>
            </w:r>
          </w:p>
        </w:tc>
      </w:tr>
      <w:tr w:rsidR="00196245" w:rsidTr="00196245">
        <w:tc>
          <w:tcPr>
            <w:tcW w:w="2025" w:type="dxa"/>
          </w:tcPr>
          <w:p w:rsidR="00196245" w:rsidRPr="00C95C7C" w:rsidRDefault="00196245" w:rsidP="008A54FC">
            <w:pPr>
              <w:spacing w:line="288" w:lineRule="auto"/>
              <w:rPr>
                <w:b/>
              </w:rPr>
            </w:pPr>
            <w:r>
              <w:rPr>
                <w:b/>
              </w:rPr>
              <w:t>PMSE</w:t>
            </w:r>
          </w:p>
        </w:tc>
        <w:tc>
          <w:tcPr>
            <w:tcW w:w="7217" w:type="dxa"/>
          </w:tcPr>
          <w:p w:rsidR="00196245" w:rsidRDefault="000261BE" w:rsidP="008A54FC">
            <w:pPr>
              <w:spacing w:line="288" w:lineRule="auto"/>
            </w:pPr>
            <w:proofErr w:type="spellStart"/>
            <w:r>
              <w:rPr>
                <w:rStyle w:val="st"/>
                <w:rFonts w:cs="Arial"/>
              </w:rPr>
              <w:t>Programme</w:t>
            </w:r>
            <w:proofErr w:type="spellEnd"/>
            <w:r>
              <w:rPr>
                <w:rStyle w:val="st"/>
                <w:rFonts w:cs="Arial"/>
              </w:rPr>
              <w:t xml:space="preserve"> Making and Special Events</w:t>
            </w:r>
          </w:p>
        </w:tc>
      </w:tr>
      <w:tr w:rsidR="00196245" w:rsidTr="00196245">
        <w:tc>
          <w:tcPr>
            <w:tcW w:w="2025" w:type="dxa"/>
          </w:tcPr>
          <w:p w:rsidR="00196245" w:rsidRPr="00C95C7C" w:rsidRDefault="00196245" w:rsidP="008A54FC">
            <w:pPr>
              <w:spacing w:line="288" w:lineRule="auto"/>
              <w:rPr>
                <w:b/>
              </w:rPr>
            </w:pPr>
            <w:r>
              <w:rPr>
                <w:b/>
              </w:rPr>
              <w:t>PPDR</w:t>
            </w:r>
          </w:p>
        </w:tc>
        <w:tc>
          <w:tcPr>
            <w:tcW w:w="7217" w:type="dxa"/>
          </w:tcPr>
          <w:p w:rsidR="00196245" w:rsidRDefault="00DD142A" w:rsidP="008A54FC">
            <w:pPr>
              <w:spacing w:line="288" w:lineRule="auto"/>
            </w:pPr>
            <w:r>
              <w:t>Public Protection and Disaster Relief</w:t>
            </w:r>
          </w:p>
        </w:tc>
      </w:tr>
      <w:tr w:rsidR="00196245" w:rsidTr="00196245">
        <w:tc>
          <w:tcPr>
            <w:tcW w:w="2025" w:type="dxa"/>
          </w:tcPr>
          <w:p w:rsidR="00196245" w:rsidRPr="00C95C7C" w:rsidRDefault="00DD142A" w:rsidP="008A54FC">
            <w:pPr>
              <w:spacing w:line="288" w:lineRule="auto"/>
              <w:rPr>
                <w:b/>
              </w:rPr>
            </w:pPr>
            <w:r>
              <w:rPr>
                <w:b/>
              </w:rPr>
              <w:t>RSCOM</w:t>
            </w:r>
          </w:p>
        </w:tc>
        <w:tc>
          <w:tcPr>
            <w:tcW w:w="7217" w:type="dxa"/>
          </w:tcPr>
          <w:p w:rsidR="00196245" w:rsidRDefault="00C47F10" w:rsidP="008A54FC">
            <w:pPr>
              <w:spacing w:line="288" w:lineRule="auto"/>
            </w:pPr>
            <w:r>
              <w:t>Radio Spectrum Committee-</w:t>
            </w:r>
            <w:r>
              <w:rPr>
                <w:rFonts w:cs="Arial"/>
              </w:rPr>
              <w:t xml:space="preserve"> </w:t>
            </w:r>
            <w:r>
              <w:rPr>
                <w:rStyle w:val="st"/>
                <w:rFonts w:cs="Arial"/>
              </w:rPr>
              <w:t>Consulting Inc. designs, develops and maintains custom software programs for a wide cross section of industries</w:t>
            </w:r>
          </w:p>
        </w:tc>
      </w:tr>
      <w:tr w:rsidR="00196245" w:rsidTr="00196245">
        <w:tc>
          <w:tcPr>
            <w:tcW w:w="2025" w:type="dxa"/>
          </w:tcPr>
          <w:p w:rsidR="00196245" w:rsidRPr="00C95C7C" w:rsidRDefault="00DD142A" w:rsidP="008A54FC">
            <w:pPr>
              <w:spacing w:line="288" w:lineRule="auto"/>
              <w:rPr>
                <w:b/>
              </w:rPr>
            </w:pPr>
            <w:r>
              <w:rPr>
                <w:b/>
              </w:rPr>
              <w:t>R&amp;TTE</w:t>
            </w:r>
          </w:p>
        </w:tc>
        <w:tc>
          <w:tcPr>
            <w:tcW w:w="7217" w:type="dxa"/>
          </w:tcPr>
          <w:p w:rsidR="00196245" w:rsidRDefault="00DD142A" w:rsidP="008A54FC">
            <w:pPr>
              <w:spacing w:line="288" w:lineRule="auto"/>
            </w:pPr>
            <w:r>
              <w:t>Radio Equipment and Telecommunications Terminal Equipment</w:t>
            </w:r>
          </w:p>
        </w:tc>
      </w:tr>
      <w:tr w:rsidR="00196245" w:rsidTr="00196245">
        <w:tc>
          <w:tcPr>
            <w:tcW w:w="2025" w:type="dxa"/>
          </w:tcPr>
          <w:p w:rsidR="00196245" w:rsidRPr="00C95C7C" w:rsidRDefault="00196245" w:rsidP="00196245">
            <w:pPr>
              <w:spacing w:line="288" w:lineRule="auto"/>
              <w:rPr>
                <w:b/>
              </w:rPr>
            </w:pPr>
            <w:r>
              <w:rPr>
                <w:b/>
              </w:rPr>
              <w:t>RIS templates</w:t>
            </w:r>
          </w:p>
        </w:tc>
        <w:tc>
          <w:tcPr>
            <w:tcW w:w="7217" w:type="dxa"/>
          </w:tcPr>
          <w:p w:rsidR="00196245" w:rsidRDefault="00C47F10" w:rsidP="00196245">
            <w:pPr>
              <w:spacing w:line="288" w:lineRule="auto"/>
            </w:pPr>
            <w:r w:rsidRPr="008F336C">
              <w:rPr>
                <w:bCs/>
                <w:szCs w:val="20"/>
              </w:rPr>
              <w:t>Guide for usage of Radio Interface Specifications template within the ECC</w:t>
            </w:r>
          </w:p>
        </w:tc>
      </w:tr>
      <w:tr w:rsidR="00196245" w:rsidTr="00196245">
        <w:tc>
          <w:tcPr>
            <w:tcW w:w="2025" w:type="dxa"/>
          </w:tcPr>
          <w:p w:rsidR="00196245" w:rsidRPr="00C95C7C" w:rsidRDefault="00196245" w:rsidP="00196245">
            <w:pPr>
              <w:spacing w:line="288" w:lineRule="auto"/>
              <w:rPr>
                <w:b/>
              </w:rPr>
            </w:pPr>
            <w:r>
              <w:rPr>
                <w:b/>
              </w:rPr>
              <w:t>RR</w:t>
            </w:r>
          </w:p>
        </w:tc>
        <w:tc>
          <w:tcPr>
            <w:tcW w:w="7217" w:type="dxa"/>
          </w:tcPr>
          <w:p w:rsidR="00196245" w:rsidRDefault="00196245" w:rsidP="00196245">
            <w:pPr>
              <w:spacing w:line="288" w:lineRule="auto"/>
            </w:pPr>
            <w:r>
              <w:t>Radio Regulation</w:t>
            </w:r>
          </w:p>
        </w:tc>
      </w:tr>
      <w:tr w:rsidR="00196245" w:rsidTr="00196245">
        <w:tc>
          <w:tcPr>
            <w:tcW w:w="2025" w:type="dxa"/>
          </w:tcPr>
          <w:p w:rsidR="00196245" w:rsidRPr="00C95C7C" w:rsidRDefault="00196245" w:rsidP="00196245">
            <w:pPr>
              <w:spacing w:line="288" w:lineRule="auto"/>
              <w:rPr>
                <w:b/>
              </w:rPr>
            </w:pPr>
            <w:r>
              <w:rPr>
                <w:b/>
              </w:rPr>
              <w:t>SRD</w:t>
            </w:r>
          </w:p>
        </w:tc>
        <w:tc>
          <w:tcPr>
            <w:tcW w:w="7217" w:type="dxa"/>
          </w:tcPr>
          <w:p w:rsidR="00196245" w:rsidRDefault="00196245" w:rsidP="00196245">
            <w:pPr>
              <w:spacing w:line="288" w:lineRule="auto"/>
            </w:pPr>
            <w:r>
              <w:t>Short Range Devices</w:t>
            </w:r>
          </w:p>
        </w:tc>
      </w:tr>
      <w:tr w:rsidR="00196245" w:rsidTr="00196245">
        <w:tc>
          <w:tcPr>
            <w:tcW w:w="2025" w:type="dxa"/>
          </w:tcPr>
          <w:p w:rsidR="00196245" w:rsidRDefault="00C47F10" w:rsidP="00196245">
            <w:pPr>
              <w:spacing w:line="288" w:lineRule="auto"/>
              <w:rPr>
                <w:b/>
              </w:rPr>
            </w:pPr>
            <w:r>
              <w:rPr>
                <w:b/>
              </w:rPr>
              <w:t xml:space="preserve">SWEFT </w:t>
            </w:r>
          </w:p>
        </w:tc>
        <w:tc>
          <w:tcPr>
            <w:tcW w:w="7217" w:type="dxa"/>
          </w:tcPr>
          <w:p w:rsidR="00196245" w:rsidRDefault="00C47F10" w:rsidP="00196245">
            <w:pPr>
              <w:spacing w:line="288" w:lineRule="auto"/>
            </w:pPr>
            <w:r w:rsidRPr="00C47F10">
              <w:rPr>
                <w:rFonts w:cs="Arial"/>
              </w:rPr>
              <w:t>SWEFT tools proposed to make writing software faster better and automatic</w:t>
            </w:r>
          </w:p>
        </w:tc>
      </w:tr>
      <w:tr w:rsidR="00196245" w:rsidTr="00196245">
        <w:tc>
          <w:tcPr>
            <w:tcW w:w="2025" w:type="dxa"/>
          </w:tcPr>
          <w:p w:rsidR="00196245" w:rsidRPr="00C95C7C" w:rsidRDefault="00DD142A" w:rsidP="008A54FC">
            <w:pPr>
              <w:spacing w:line="288" w:lineRule="auto"/>
              <w:rPr>
                <w:b/>
              </w:rPr>
            </w:pPr>
            <w:r>
              <w:rPr>
                <w:b/>
              </w:rPr>
              <w:t>TCAM</w:t>
            </w:r>
          </w:p>
        </w:tc>
        <w:tc>
          <w:tcPr>
            <w:tcW w:w="7217" w:type="dxa"/>
          </w:tcPr>
          <w:p w:rsidR="00196245" w:rsidRDefault="000261BE" w:rsidP="000261BE">
            <w:r w:rsidRPr="008F336C">
              <w:rPr>
                <w:szCs w:val="20"/>
              </w:rPr>
              <w:t>Telecommunications Conformity Assessment and Market Surveillance Committee</w:t>
            </w:r>
          </w:p>
        </w:tc>
      </w:tr>
      <w:tr w:rsidR="00196245" w:rsidTr="00196245">
        <w:tc>
          <w:tcPr>
            <w:tcW w:w="2025" w:type="dxa"/>
          </w:tcPr>
          <w:p w:rsidR="00976117" w:rsidRPr="00C95C7C" w:rsidRDefault="00DD142A" w:rsidP="00196245">
            <w:pPr>
              <w:spacing w:line="288" w:lineRule="auto"/>
              <w:rPr>
                <w:b/>
              </w:rPr>
            </w:pPr>
            <w:r>
              <w:rPr>
                <w:b/>
              </w:rPr>
              <w:t>TRA-ECS</w:t>
            </w:r>
          </w:p>
        </w:tc>
        <w:tc>
          <w:tcPr>
            <w:tcW w:w="7217" w:type="dxa"/>
          </w:tcPr>
          <w:p w:rsidR="00196245" w:rsidRDefault="00DD142A" w:rsidP="008A54FC">
            <w:pPr>
              <w:spacing w:line="288" w:lineRule="auto"/>
            </w:pPr>
            <w:r>
              <w:t>Terrestrial Radio Applications Capable of Providing Electronic Communications</w:t>
            </w:r>
          </w:p>
        </w:tc>
      </w:tr>
      <w:tr w:rsidR="00196245" w:rsidTr="00196245">
        <w:tc>
          <w:tcPr>
            <w:tcW w:w="2025" w:type="dxa"/>
          </w:tcPr>
          <w:p w:rsidR="00196245" w:rsidRPr="00C95C7C" w:rsidRDefault="00DD142A" w:rsidP="008A54FC">
            <w:pPr>
              <w:spacing w:line="288" w:lineRule="auto"/>
              <w:rPr>
                <w:b/>
              </w:rPr>
            </w:pPr>
            <w:r>
              <w:rPr>
                <w:b/>
              </w:rPr>
              <w:t>UTF-8</w:t>
            </w:r>
          </w:p>
        </w:tc>
        <w:tc>
          <w:tcPr>
            <w:tcW w:w="7217" w:type="dxa"/>
          </w:tcPr>
          <w:p w:rsidR="00196245" w:rsidRDefault="000261BE" w:rsidP="008A54FC">
            <w:pPr>
              <w:spacing w:line="288" w:lineRule="auto"/>
            </w:pPr>
            <w:r>
              <w:rPr>
                <w:rStyle w:val="st"/>
                <w:rFonts w:cs="Arial"/>
              </w:rPr>
              <w:t>Unicode Transformation Format-8</w:t>
            </w:r>
          </w:p>
        </w:tc>
      </w:tr>
      <w:tr w:rsidR="00196245" w:rsidTr="00196245">
        <w:tc>
          <w:tcPr>
            <w:tcW w:w="2025" w:type="dxa"/>
          </w:tcPr>
          <w:p w:rsidR="00196245" w:rsidRPr="00C95C7C" w:rsidRDefault="00196245" w:rsidP="008A54FC">
            <w:pPr>
              <w:spacing w:line="288" w:lineRule="auto"/>
              <w:rPr>
                <w:b/>
              </w:rPr>
            </w:pPr>
            <w:r>
              <w:rPr>
                <w:b/>
              </w:rPr>
              <w:t>WG FM</w:t>
            </w:r>
          </w:p>
        </w:tc>
        <w:tc>
          <w:tcPr>
            <w:tcW w:w="7217" w:type="dxa"/>
          </w:tcPr>
          <w:p w:rsidR="00196245" w:rsidRDefault="00196245" w:rsidP="008A54FC">
            <w:pPr>
              <w:spacing w:line="288" w:lineRule="auto"/>
            </w:pPr>
            <w:r>
              <w:t>Working Group Frequency Management</w:t>
            </w:r>
          </w:p>
        </w:tc>
      </w:tr>
      <w:tr w:rsidR="000261BE" w:rsidTr="00196245">
        <w:tc>
          <w:tcPr>
            <w:tcW w:w="2025" w:type="dxa"/>
          </w:tcPr>
          <w:p w:rsidR="000261BE" w:rsidRDefault="000261BE" w:rsidP="008A54FC">
            <w:pPr>
              <w:spacing w:line="288" w:lineRule="auto"/>
              <w:rPr>
                <w:b/>
              </w:rPr>
            </w:pPr>
          </w:p>
        </w:tc>
        <w:tc>
          <w:tcPr>
            <w:tcW w:w="7217" w:type="dxa"/>
          </w:tcPr>
          <w:p w:rsidR="000261BE" w:rsidRDefault="000261BE" w:rsidP="008A54FC">
            <w:pPr>
              <w:spacing w:line="288" w:lineRule="auto"/>
            </w:pPr>
          </w:p>
        </w:tc>
      </w:tr>
    </w:tbl>
    <w:p w:rsidR="00797D4C" w:rsidRDefault="00797D4C" w:rsidP="00797D4C">
      <w:pPr>
        <w:pStyle w:val="1"/>
      </w:pPr>
      <w:bookmarkStart w:id="4" w:name="_Toc320526434"/>
      <w:r>
        <w:lastRenderedPageBreak/>
        <w:t>Introduction</w:t>
      </w:r>
      <w:bookmarkEnd w:id="4"/>
    </w:p>
    <w:p w:rsidR="00B3444B" w:rsidRPr="00B3444B" w:rsidRDefault="00B3444B" w:rsidP="00B3444B">
      <w:pPr>
        <w:pStyle w:val="ECCParagraph"/>
        <w:rPr>
          <w:rStyle w:val="bodytext1"/>
          <w:sz w:val="20"/>
          <w:szCs w:val="20"/>
        </w:rPr>
      </w:pPr>
      <w:r w:rsidRPr="00B3444B">
        <w:rPr>
          <w:rStyle w:val="bodytext1"/>
          <w:sz w:val="20"/>
          <w:szCs w:val="20"/>
        </w:rPr>
        <w:t xml:space="preserve">On 31 January 2002 the ERO (now ECO) launched a new online frequency information system called EFIS. EFIS is available to the public on the Internet either via the ECO website or directly under </w:t>
      </w:r>
      <w:hyperlink r:id="rId11" w:history="1">
        <w:r w:rsidRPr="00B3444B">
          <w:rPr>
            <w:rStyle w:val="a5"/>
            <w:szCs w:val="20"/>
          </w:rPr>
          <w:t>www.efis.dk</w:t>
        </w:r>
      </w:hyperlink>
      <w:r w:rsidRPr="00B3444B">
        <w:rPr>
          <w:rStyle w:val="bodytext1"/>
          <w:sz w:val="20"/>
          <w:szCs w:val="20"/>
        </w:rPr>
        <w:t xml:space="preserve">. </w:t>
      </w:r>
    </w:p>
    <w:p w:rsidR="00B3444B" w:rsidRPr="00B3444B" w:rsidRDefault="00B3444B" w:rsidP="00B3444B">
      <w:pPr>
        <w:pStyle w:val="ECCParagraph"/>
        <w:rPr>
          <w:szCs w:val="20"/>
        </w:rPr>
      </w:pPr>
      <w:r w:rsidRPr="00B3444B">
        <w:rPr>
          <w:szCs w:val="20"/>
        </w:rPr>
        <w:t xml:space="preserve">EFIS contributes to the CEPT policy objectives of harmonisation and transparency of information in spectrum usage as well the European Union policy objectives laid down in the Decision of the Council and European Parliament on Radio Spectrum Policy. </w:t>
      </w:r>
    </w:p>
    <w:p w:rsidR="00B3444B" w:rsidRPr="00B3444B" w:rsidRDefault="00B3444B" w:rsidP="00B3444B">
      <w:pPr>
        <w:pStyle w:val="ECCParagraph"/>
        <w:rPr>
          <w:szCs w:val="20"/>
        </w:rPr>
      </w:pPr>
      <w:r w:rsidRPr="00B3444B">
        <w:rPr>
          <w:szCs w:val="20"/>
        </w:rPr>
        <w:t xml:space="preserve">In 2005, the European Commission issued a </w:t>
      </w:r>
      <w:hyperlink r:id="rId12" w:tgtFrame="_self" w:history="1">
        <w:r w:rsidRPr="00B3444B">
          <w:rPr>
            <w:rStyle w:val="a5"/>
            <w:szCs w:val="20"/>
          </w:rPr>
          <w:t xml:space="preserve">mandate to CEPT </w:t>
        </w:r>
      </w:hyperlink>
      <w:r w:rsidRPr="00B3444B">
        <w:rPr>
          <w:szCs w:val="20"/>
        </w:rPr>
        <w:t>on the feasibility for EFIS to develop into a European portal for spectrum information.  The response from CEPT is given in CEPT Report 11 [3].</w:t>
      </w:r>
    </w:p>
    <w:p w:rsidR="00B3444B" w:rsidRPr="00B3444B" w:rsidRDefault="00B3444B" w:rsidP="00B3444B">
      <w:pPr>
        <w:pStyle w:val="ECCParagraph"/>
        <w:rPr>
          <w:szCs w:val="20"/>
        </w:rPr>
      </w:pPr>
      <w:r w:rsidRPr="00B3444B">
        <w:rPr>
          <w:szCs w:val="20"/>
        </w:rPr>
        <w:t>ECC developed and updated ECC/DEC</w:t>
      </w:r>
      <w:proofErr w:type="gramStart"/>
      <w:r w:rsidRPr="00B3444B">
        <w:rPr>
          <w:szCs w:val="20"/>
        </w:rPr>
        <w:t>/(</w:t>
      </w:r>
      <w:proofErr w:type="gramEnd"/>
      <w:r w:rsidRPr="00B3444B">
        <w:rPr>
          <w:szCs w:val="20"/>
        </w:rPr>
        <w:t>01)03 [1] taking into account evolution of the European regulatory framework.</w:t>
      </w:r>
    </w:p>
    <w:p w:rsidR="00B3444B" w:rsidRPr="00B3444B" w:rsidRDefault="00F81CF9" w:rsidP="00B3444B">
      <w:pPr>
        <w:pStyle w:val="ECCParagraph"/>
        <w:rPr>
          <w:szCs w:val="20"/>
        </w:rPr>
      </w:pPr>
      <w:hyperlink r:id="rId13" w:tgtFrame="_blank" w:history="1">
        <w:r w:rsidR="00B3444B" w:rsidRPr="00B3444B">
          <w:rPr>
            <w:rStyle w:val="a5"/>
            <w:szCs w:val="20"/>
          </w:rPr>
          <w:t>EC Decision 2007/344/EC</w:t>
        </w:r>
      </w:hyperlink>
      <w:r w:rsidR="00B3444B" w:rsidRPr="00B3444B">
        <w:rPr>
          <w:szCs w:val="20"/>
        </w:rPr>
        <w:t xml:space="preserve"> [2] on harmonised availability of information regarding spectrum use within the European Community was published on the 16th of May 2007 and entered into force on 1st January 2008. In accordance with this EC Decision, EU Member States shall input into EFIS information about the use of radio spectrum on their territory.</w:t>
      </w:r>
    </w:p>
    <w:p w:rsidR="00B3444B" w:rsidRPr="00B3444B" w:rsidRDefault="00B3444B" w:rsidP="00B3444B">
      <w:pPr>
        <w:pStyle w:val="ECCParagraph"/>
        <w:rPr>
          <w:szCs w:val="20"/>
        </w:rPr>
      </w:pPr>
      <w:r w:rsidRPr="00B3444B">
        <w:rPr>
          <w:szCs w:val="20"/>
        </w:rPr>
        <w:t xml:space="preserve">CEPT administrations upload information on regulatory framework in force: the national table of frequency allocations, national </w:t>
      </w:r>
      <w:r w:rsidR="00786A55">
        <w:rPr>
          <w:szCs w:val="20"/>
        </w:rPr>
        <w:t>application</w:t>
      </w:r>
      <w:r w:rsidRPr="00B3444B">
        <w:rPr>
          <w:szCs w:val="20"/>
        </w:rPr>
        <w:t xml:space="preserve"> plans, national radio interfaces,</w:t>
      </w:r>
      <w:r w:rsidR="00C87A85">
        <w:rPr>
          <w:szCs w:val="20"/>
        </w:rPr>
        <w:t xml:space="preserve"> and right of use information, </w:t>
      </w:r>
      <w:r w:rsidRPr="00B3444B">
        <w:rPr>
          <w:szCs w:val="20"/>
        </w:rPr>
        <w:t>and, when and where relevant, on future usage of spectrum. This ECC report provides additional background information to ensure that administrations upload information in EFIS according to the same approach.  A better harmonisation improves the visibility, for example, on spectrum usage comparisons.</w:t>
      </w:r>
    </w:p>
    <w:p w:rsidR="00B3444B" w:rsidRPr="00B3444B" w:rsidRDefault="00B3444B" w:rsidP="00B3444B">
      <w:pPr>
        <w:pStyle w:val="ECCParagraph"/>
        <w:rPr>
          <w:szCs w:val="20"/>
        </w:rPr>
      </w:pPr>
      <w:r w:rsidRPr="00B3444B">
        <w:rPr>
          <w:szCs w:val="20"/>
        </w:rPr>
        <w:t xml:space="preserve">EFIS is a central source of information in Europe on spectrum usage and is regularly updated by the </w:t>
      </w:r>
      <w:proofErr w:type="spellStart"/>
      <w:r w:rsidRPr="00B3444B">
        <w:rPr>
          <w:szCs w:val="20"/>
        </w:rPr>
        <w:t>administrations</w:t>
      </w:r>
      <w:proofErr w:type="spellEnd"/>
      <w:r w:rsidRPr="00B3444B">
        <w:rPr>
          <w:szCs w:val="20"/>
        </w:rPr>
        <w:t xml:space="preserve"> (at least twice a year).</w:t>
      </w:r>
    </w:p>
    <w:p w:rsidR="00B3444B" w:rsidRPr="00B3444B" w:rsidRDefault="00B3444B" w:rsidP="00B3444B">
      <w:pPr>
        <w:pStyle w:val="ECCParagraph"/>
        <w:rPr>
          <w:szCs w:val="20"/>
        </w:rPr>
      </w:pPr>
      <w:r w:rsidRPr="00B3444B">
        <w:rPr>
          <w:szCs w:val="20"/>
        </w:rPr>
        <w:t>With EFIS, ECO, with the support of CEPT administrations supplying available data, aims at providing a valuable service to all parties with an interest in spectrum utilisation.</w:t>
      </w:r>
    </w:p>
    <w:p w:rsidR="00B3444B" w:rsidRPr="00B3444B" w:rsidRDefault="00B3444B" w:rsidP="00B3444B">
      <w:pPr>
        <w:pStyle w:val="ECCParagraph"/>
        <w:rPr>
          <w:szCs w:val="20"/>
        </w:rPr>
      </w:pPr>
      <w:r w:rsidRPr="00B3444B">
        <w:rPr>
          <w:szCs w:val="20"/>
        </w:rPr>
        <w:t>In EFIS you can search for and compare spectrum utilisation across Europe (allocations, applications, radio interfaces) and find related information such as documents about CEPT activities and national or international regulations. One major issue is that various terms attached to allocations, applications, radio interfaces and right of use should have the same interpretations among CEPT members in order to ensure a harmonised upload of information in the database. The following sections and information in the annexes to the present report provide information on this issue.</w:t>
      </w:r>
    </w:p>
    <w:p w:rsidR="00B3444B" w:rsidRPr="00B3444B" w:rsidRDefault="00B3444B" w:rsidP="00B3444B">
      <w:pPr>
        <w:pStyle w:val="ECCParagraph"/>
        <w:rPr>
          <w:szCs w:val="20"/>
        </w:rPr>
      </w:pPr>
      <w:r w:rsidRPr="00B3444B">
        <w:rPr>
          <w:szCs w:val="20"/>
        </w:rPr>
        <w:t>EFIS is an information tool, not a legally binding instrument. Although all is being done to ensure that the data contained in EFIS is valid and up-to-date, ECO cannot be held responsible for any incorrect information contained in EFIS.</w:t>
      </w:r>
    </w:p>
    <w:p w:rsidR="00B3444B" w:rsidRPr="00B3444B" w:rsidRDefault="00B3444B" w:rsidP="00B3444B">
      <w:pPr>
        <w:pStyle w:val="ECCParagraph"/>
        <w:rPr>
          <w:szCs w:val="20"/>
        </w:rPr>
      </w:pPr>
      <w:r w:rsidRPr="00B3444B">
        <w:rPr>
          <w:szCs w:val="20"/>
        </w:rPr>
        <w:t xml:space="preserve">As of mid-January 2012, </w:t>
      </w:r>
      <w:r w:rsidR="00DF36C8">
        <w:rPr>
          <w:szCs w:val="20"/>
        </w:rPr>
        <w:t>41</w:t>
      </w:r>
      <w:r w:rsidRPr="00B3444B">
        <w:rPr>
          <w:szCs w:val="20"/>
        </w:rPr>
        <w:t xml:space="preserve"> CEPT countries have an account in the EFIS database.</w:t>
      </w:r>
    </w:p>
    <w:p w:rsidR="00797D4C" w:rsidRDefault="00B3444B" w:rsidP="00B3444B">
      <w:pPr>
        <w:pStyle w:val="ECCParagraph"/>
      </w:pPr>
      <w:r w:rsidRPr="00B3444B">
        <w:rPr>
          <w:szCs w:val="20"/>
        </w:rPr>
        <w:t xml:space="preserve">By end of 2011, ECO merged EFIS and ECA (European Common Allocation Table: the European table of Frequency Allocations and Applications in the frequency range </w:t>
      </w:r>
      <w:r w:rsidRPr="002C675F">
        <w:rPr>
          <w:szCs w:val="20"/>
        </w:rPr>
        <w:t>9</w:t>
      </w:r>
      <w:r w:rsidR="00786A55" w:rsidRPr="002C675F">
        <w:rPr>
          <w:szCs w:val="20"/>
        </w:rPr>
        <w:t xml:space="preserve"> </w:t>
      </w:r>
      <w:r w:rsidRPr="002C675F">
        <w:rPr>
          <w:szCs w:val="20"/>
        </w:rPr>
        <w:t>kHz</w:t>
      </w:r>
      <w:r w:rsidRPr="00B3444B">
        <w:rPr>
          <w:szCs w:val="20"/>
        </w:rPr>
        <w:t xml:space="preserve"> to 3</w:t>
      </w:r>
      <w:r w:rsidR="00786A55">
        <w:rPr>
          <w:szCs w:val="20"/>
        </w:rPr>
        <w:t xml:space="preserve"> </w:t>
      </w:r>
      <w:r w:rsidRPr="00B3444B">
        <w:rPr>
          <w:szCs w:val="20"/>
        </w:rPr>
        <w:t xml:space="preserve">000 GHz) and launched a new </w:t>
      </w:r>
      <w:r w:rsidR="00C41A3E">
        <w:rPr>
          <w:szCs w:val="20"/>
        </w:rPr>
        <w:t xml:space="preserve">software </w:t>
      </w:r>
      <w:r w:rsidRPr="00B3444B">
        <w:rPr>
          <w:szCs w:val="20"/>
        </w:rPr>
        <w:t xml:space="preserve">release </w:t>
      </w:r>
      <w:r w:rsidR="00C41A3E">
        <w:rPr>
          <w:szCs w:val="20"/>
        </w:rPr>
        <w:t xml:space="preserve">for EFIS </w:t>
      </w:r>
      <w:r w:rsidRPr="00B3444B">
        <w:rPr>
          <w:szCs w:val="20"/>
        </w:rPr>
        <w:t>accordingly. The interaction between EFIS and ECA is clarified in the relevant section of this report. ECA established a strategic framework for the utilisation of the radio spectrum in Europe</w:t>
      </w:r>
      <w:r>
        <w:rPr>
          <w:szCs w:val="20"/>
        </w:rPr>
        <w:t>.</w:t>
      </w:r>
    </w:p>
    <w:p w:rsidR="008A54FC" w:rsidRDefault="00B3444B" w:rsidP="00797D4C">
      <w:pPr>
        <w:pStyle w:val="1"/>
      </w:pPr>
      <w:bookmarkStart w:id="5" w:name="_Toc320526435"/>
      <w:r>
        <w:lastRenderedPageBreak/>
        <w:t>Demonstrations showing how requirements can be fulfilled</w:t>
      </w:r>
      <w:bookmarkEnd w:id="5"/>
    </w:p>
    <w:p w:rsidR="008A54FC" w:rsidRDefault="00B3444B" w:rsidP="008A54FC">
      <w:pPr>
        <w:pStyle w:val="ECCParagraph"/>
      </w:pPr>
      <w:r w:rsidRPr="0045353A">
        <w:t>While allocations and designated applications are comprehensively uploaded</w:t>
      </w:r>
      <w:r>
        <w:t xml:space="preserve"> into the EFIS database, some discrepancies exists in the comments sections</w:t>
      </w:r>
      <w:r w:rsidR="00C41A3E">
        <w:t>.</w:t>
      </w:r>
      <w:r>
        <w:t xml:space="preserve"> There </w:t>
      </w:r>
      <w:r w:rsidR="00C41A3E">
        <w:t>are</w:t>
      </w:r>
      <w:r>
        <w:t xml:space="preserve"> some differences in the level of information provided by the administrations in the national radio interface and right of use sections. This report provides some possible explanations and ways for improvements.</w:t>
      </w:r>
    </w:p>
    <w:p w:rsidR="00B3444B" w:rsidRDefault="00B3444B" w:rsidP="00B3444B">
      <w:pPr>
        <w:pStyle w:val="2"/>
      </w:pPr>
      <w:bookmarkStart w:id="6" w:name="_Toc320526436"/>
      <w:r>
        <w:t>Allocations</w:t>
      </w:r>
      <w:bookmarkEnd w:id="6"/>
    </w:p>
    <w:p w:rsidR="00B3444B" w:rsidRDefault="00B3444B" w:rsidP="00B3444B">
      <w:pPr>
        <w:pStyle w:val="ECCParagraph"/>
        <w:rPr>
          <w:lang w:val="en-US"/>
        </w:rPr>
      </w:pPr>
      <w:r w:rsidRPr="00596B08">
        <w:rPr>
          <w:lang w:val="en-US"/>
        </w:rPr>
        <w:t xml:space="preserve">Allocations provide information on </w:t>
      </w:r>
      <w:r w:rsidR="00C41A3E">
        <w:rPr>
          <w:lang w:val="en-US"/>
        </w:rPr>
        <w:t>the</w:t>
      </w:r>
      <w:r w:rsidRPr="00596B08">
        <w:rPr>
          <w:lang w:val="en-US"/>
        </w:rPr>
        <w:t xml:space="preserve"> regulatory status of a given frequency band</w:t>
      </w:r>
      <w:r>
        <w:rPr>
          <w:lang w:val="en-US"/>
        </w:rPr>
        <w:t>.</w:t>
      </w:r>
    </w:p>
    <w:p w:rsidR="00B3444B" w:rsidRDefault="00B3444B" w:rsidP="00B3444B">
      <w:pPr>
        <w:pStyle w:val="ECCParagraph"/>
        <w:rPr>
          <w:lang w:val="en-US"/>
        </w:rPr>
      </w:pPr>
      <w:r w:rsidRPr="0060396D">
        <w:rPr>
          <w:lang w:val="en-US"/>
        </w:rPr>
        <w:t>EFIS only accepts allocations from the list</w:t>
      </w:r>
      <w:r>
        <w:rPr>
          <w:lang w:val="en-US"/>
        </w:rPr>
        <w:t xml:space="preserve"> of those used </w:t>
      </w:r>
      <w:r w:rsidRPr="0060396D">
        <w:rPr>
          <w:lang w:val="en-US"/>
        </w:rPr>
        <w:t>by ITU-R R</w:t>
      </w:r>
      <w:r w:rsidR="00C41A3E">
        <w:rPr>
          <w:lang w:val="en-US"/>
        </w:rPr>
        <w:t xml:space="preserve">adio </w:t>
      </w:r>
      <w:r w:rsidRPr="0060396D">
        <w:rPr>
          <w:lang w:val="en-US"/>
        </w:rPr>
        <w:t>R</w:t>
      </w:r>
      <w:r w:rsidR="00C41A3E">
        <w:rPr>
          <w:lang w:val="en-US"/>
        </w:rPr>
        <w:t>egulations (RR)</w:t>
      </w:r>
      <w:r>
        <w:rPr>
          <w:lang w:val="en-US"/>
        </w:rPr>
        <w:t xml:space="preserve"> (see Annex 1 </w:t>
      </w:r>
      <w:r w:rsidR="00C8795D">
        <w:rPr>
          <w:lang w:val="en-US"/>
        </w:rPr>
        <w:t xml:space="preserve">of the </w:t>
      </w:r>
      <w:r>
        <w:rPr>
          <w:lang w:val="en-US"/>
        </w:rPr>
        <w:t>ECC</w:t>
      </w:r>
      <w:r w:rsidR="00C8795D">
        <w:rPr>
          <w:lang w:val="en-US"/>
        </w:rPr>
        <w:t>/</w:t>
      </w:r>
      <w:r>
        <w:rPr>
          <w:lang w:val="en-US"/>
        </w:rPr>
        <w:t>DEC</w:t>
      </w:r>
      <w:proofErr w:type="gramStart"/>
      <w:r w:rsidR="00C8795D">
        <w:rPr>
          <w:lang w:val="en-US"/>
        </w:rPr>
        <w:t>/(</w:t>
      </w:r>
      <w:proofErr w:type="gramEnd"/>
      <w:r>
        <w:rPr>
          <w:lang w:val="en-US"/>
        </w:rPr>
        <w:t>01</w:t>
      </w:r>
      <w:r w:rsidR="00C8795D">
        <w:rPr>
          <w:lang w:val="en-US"/>
        </w:rPr>
        <w:t>)</w:t>
      </w:r>
      <w:r>
        <w:rPr>
          <w:lang w:val="en-US"/>
        </w:rPr>
        <w:t>03</w:t>
      </w:r>
      <w:r w:rsidR="00C8795D">
        <w:rPr>
          <w:lang w:val="en-US"/>
        </w:rPr>
        <w:t xml:space="preserve"> </w:t>
      </w:r>
      <w:r w:rsidR="00F81CF9">
        <w:rPr>
          <w:lang w:val="en-US"/>
        </w:rPr>
        <w:fldChar w:fldCharType="begin"/>
      </w:r>
      <w:r w:rsidR="00C8795D">
        <w:rPr>
          <w:lang w:val="en-US"/>
        </w:rPr>
        <w:instrText xml:space="preserve"> REF _Ref319487769 \n \h </w:instrText>
      </w:r>
      <w:r w:rsidR="00F81CF9">
        <w:rPr>
          <w:lang w:val="en-US"/>
        </w:rPr>
      </w:r>
      <w:r w:rsidR="00F81CF9">
        <w:rPr>
          <w:lang w:val="en-US"/>
        </w:rPr>
        <w:fldChar w:fldCharType="separate"/>
      </w:r>
      <w:r w:rsidR="00BF0904">
        <w:rPr>
          <w:lang w:val="en-US"/>
        </w:rPr>
        <w:t>[1]</w:t>
      </w:r>
      <w:r w:rsidR="00F81CF9">
        <w:rPr>
          <w:lang w:val="en-US"/>
        </w:rPr>
        <w:fldChar w:fldCharType="end"/>
      </w:r>
      <w:r>
        <w:rPr>
          <w:lang w:val="en-US"/>
        </w:rPr>
        <w:t>)</w:t>
      </w:r>
      <w:r w:rsidRPr="0060396D">
        <w:rPr>
          <w:lang w:val="en-US"/>
        </w:rPr>
        <w:t>.</w:t>
      </w:r>
      <w:r>
        <w:rPr>
          <w:lang w:val="en-US"/>
        </w:rPr>
        <w:t xml:space="preserve"> </w:t>
      </w:r>
      <w:r w:rsidRPr="0060396D">
        <w:rPr>
          <w:lang w:val="en-US"/>
        </w:rPr>
        <w:t>Only these allocations are valid</w:t>
      </w:r>
      <w:r>
        <w:rPr>
          <w:lang w:val="en-US"/>
        </w:rPr>
        <w:t xml:space="preserve"> and can be selected by administrations</w:t>
      </w:r>
      <w:r w:rsidRPr="0060396D">
        <w:rPr>
          <w:lang w:val="en-US"/>
        </w:rPr>
        <w:t>.</w:t>
      </w:r>
      <w:r>
        <w:rPr>
          <w:lang w:val="en-US"/>
        </w:rPr>
        <w:t xml:space="preserve"> </w:t>
      </w:r>
    </w:p>
    <w:p w:rsidR="00B3444B" w:rsidRPr="00231F68" w:rsidRDefault="00B3444B" w:rsidP="00B3444B">
      <w:pPr>
        <w:pStyle w:val="ECCParagraph"/>
        <w:rPr>
          <w:lang w:val="en-US"/>
        </w:rPr>
      </w:pPr>
      <w:r>
        <w:rPr>
          <w:lang w:val="en-US"/>
        </w:rPr>
        <w:t xml:space="preserve">Regarding the allocations with additions, </w:t>
      </w:r>
      <w:r w:rsidRPr="00231F68">
        <w:rPr>
          <w:lang w:val="en-US"/>
        </w:rPr>
        <w:t>only th</w:t>
      </w:r>
      <w:r>
        <w:rPr>
          <w:lang w:val="en-US"/>
        </w:rPr>
        <w:t>o</w:t>
      </w:r>
      <w:r w:rsidRPr="00231F68">
        <w:rPr>
          <w:lang w:val="en-US"/>
        </w:rPr>
        <w:t>se combinations of the annexed list</w:t>
      </w:r>
      <w:r>
        <w:rPr>
          <w:lang w:val="en-US"/>
        </w:rPr>
        <w:t xml:space="preserve"> are allowed</w:t>
      </w:r>
      <w:r w:rsidRPr="00231F68">
        <w:rPr>
          <w:lang w:val="en-US"/>
        </w:rPr>
        <w:t>, with the disadvantage t</w:t>
      </w:r>
      <w:r>
        <w:rPr>
          <w:lang w:val="en-US"/>
        </w:rPr>
        <w:t xml:space="preserve">hat </w:t>
      </w:r>
      <w:r w:rsidRPr="00231F68">
        <w:rPr>
          <w:lang w:val="en-US"/>
        </w:rPr>
        <w:t xml:space="preserve">this list </w:t>
      </w:r>
      <w:r>
        <w:rPr>
          <w:lang w:val="en-US"/>
        </w:rPr>
        <w:t xml:space="preserve">is to be updated </w:t>
      </w:r>
      <w:r w:rsidRPr="00231F68">
        <w:rPr>
          <w:lang w:val="en-US"/>
        </w:rPr>
        <w:t>if necessary. Th</w:t>
      </w:r>
      <w:r>
        <w:rPr>
          <w:lang w:val="en-US"/>
        </w:rPr>
        <w:t>e</w:t>
      </w:r>
      <w:r w:rsidRPr="00231F68">
        <w:rPr>
          <w:lang w:val="en-US"/>
        </w:rPr>
        <w:t xml:space="preserve"> list </w:t>
      </w:r>
      <w:r>
        <w:rPr>
          <w:lang w:val="en-US"/>
        </w:rPr>
        <w:t xml:space="preserve">in </w:t>
      </w:r>
      <w:r w:rsidR="000E7DF4">
        <w:rPr>
          <w:lang w:val="en-US"/>
        </w:rPr>
        <w:t>Table 1</w:t>
      </w:r>
      <w:r>
        <w:rPr>
          <w:lang w:val="en-US"/>
        </w:rPr>
        <w:t xml:space="preserve"> </w:t>
      </w:r>
      <w:r w:rsidRPr="00231F68">
        <w:rPr>
          <w:lang w:val="en-US"/>
        </w:rPr>
        <w:t>reflects all current</w:t>
      </w:r>
      <w:r>
        <w:rPr>
          <w:lang w:val="en-US"/>
        </w:rPr>
        <w:t>ly</w:t>
      </w:r>
      <w:r w:rsidRPr="00231F68">
        <w:rPr>
          <w:lang w:val="en-US"/>
        </w:rPr>
        <w:t xml:space="preserve"> used </w:t>
      </w:r>
      <w:proofErr w:type="spellStart"/>
      <w:r>
        <w:rPr>
          <w:lang w:val="en-US"/>
        </w:rPr>
        <w:t>r</w:t>
      </w:r>
      <w:r w:rsidRPr="00231F68">
        <w:rPr>
          <w:lang w:val="en-US"/>
        </w:rPr>
        <w:t>adiocommunication</w:t>
      </w:r>
      <w:proofErr w:type="spellEnd"/>
      <w:r>
        <w:rPr>
          <w:lang w:val="en-US"/>
        </w:rPr>
        <w:t xml:space="preserve"> s</w:t>
      </w:r>
      <w:r w:rsidRPr="00231F68">
        <w:rPr>
          <w:lang w:val="en-US"/>
        </w:rPr>
        <w:t>ervices and their additions in the R</w:t>
      </w:r>
      <w:r w:rsidR="00C41A3E">
        <w:rPr>
          <w:lang w:val="en-US"/>
        </w:rPr>
        <w:t>R</w:t>
      </w:r>
      <w:r w:rsidRPr="000E7DF4">
        <w:rPr>
          <w:lang w:val="en-US"/>
        </w:rPr>
        <w:t>, Edition 2008.</w:t>
      </w:r>
    </w:p>
    <w:p w:rsidR="00B3444B" w:rsidRPr="00DB50F4" w:rsidRDefault="00B3444B" w:rsidP="00B3444B">
      <w:pPr>
        <w:pStyle w:val="ECCParagraph"/>
        <w:rPr>
          <w:lang w:val="en-US"/>
        </w:rPr>
      </w:pPr>
      <w:r w:rsidRPr="00231F68">
        <w:rPr>
          <w:lang w:val="en-US"/>
        </w:rPr>
        <w:t>The list will be updated</w:t>
      </w:r>
      <w:r>
        <w:rPr>
          <w:lang w:val="en-US"/>
        </w:rPr>
        <w:t xml:space="preserve"> by the ECO </w:t>
      </w:r>
      <w:r w:rsidRPr="00231F68">
        <w:rPr>
          <w:lang w:val="en-US"/>
        </w:rPr>
        <w:t>after a WRC.</w:t>
      </w:r>
    </w:p>
    <w:p w:rsidR="00B3444B" w:rsidRDefault="00B3444B" w:rsidP="00B3444B">
      <w:pPr>
        <w:pStyle w:val="ECCParagraph"/>
        <w:numPr>
          <w:ilvl w:val="0"/>
          <w:numId w:val="19"/>
        </w:numPr>
        <w:rPr>
          <w:lang w:val="en-US"/>
        </w:rPr>
      </w:pPr>
      <w:r w:rsidRPr="00013D01">
        <w:rPr>
          <w:lang w:val="en-US"/>
        </w:rPr>
        <w:t xml:space="preserve">Rights in a given frequency band identified by the RR (and also in </w:t>
      </w:r>
      <w:r w:rsidR="00C41A3E">
        <w:rPr>
          <w:lang w:val="en-US"/>
        </w:rPr>
        <w:t xml:space="preserve">the </w:t>
      </w:r>
      <w:r w:rsidRPr="00013D01">
        <w:rPr>
          <w:lang w:val="en-US"/>
        </w:rPr>
        <w:t>ECA table) could be “split” differently at national level in relevant sub bands.</w:t>
      </w:r>
      <w:r w:rsidRPr="00D30CD2">
        <w:rPr>
          <w:lang w:val="en-US"/>
        </w:rPr>
        <w:t xml:space="preserve"> </w:t>
      </w:r>
      <w:proofErr w:type="spellStart"/>
      <w:r w:rsidRPr="00D30CD2">
        <w:rPr>
          <w:lang w:val="en-US"/>
        </w:rPr>
        <w:t>Radiocommunications</w:t>
      </w:r>
      <w:proofErr w:type="spellEnd"/>
      <w:r w:rsidRPr="00D30CD2">
        <w:rPr>
          <w:lang w:val="en-US"/>
        </w:rPr>
        <w:t xml:space="preserve"> services may share frequency bands. Multiple allocations could be foreseen in such context in a given band</w:t>
      </w:r>
      <w:r w:rsidRPr="00474C55">
        <w:rPr>
          <w:lang w:val="en-US"/>
        </w:rPr>
        <w:t>.</w:t>
      </w:r>
    </w:p>
    <w:p w:rsidR="00B3444B" w:rsidRPr="00E05A46" w:rsidRDefault="00B3444B" w:rsidP="00B3444B">
      <w:pPr>
        <w:pStyle w:val="ECCParagraph"/>
        <w:rPr>
          <w:lang w:val="en-US"/>
        </w:rPr>
      </w:pPr>
      <w:r>
        <w:rPr>
          <w:lang w:val="en-US"/>
        </w:rPr>
        <w:t xml:space="preserve">Within </w:t>
      </w:r>
      <w:r w:rsidRPr="00E05A46">
        <w:rPr>
          <w:lang w:val="en-US"/>
        </w:rPr>
        <w:t xml:space="preserve">Section “comments”, Administrations are invited to enter additional regulatory information </w:t>
      </w:r>
      <w:r w:rsidR="00C41A3E">
        <w:rPr>
          <w:lang w:val="en-US"/>
        </w:rPr>
        <w:t>relevant to</w:t>
      </w:r>
      <w:r w:rsidRPr="00E05A46">
        <w:rPr>
          <w:lang w:val="en-US"/>
        </w:rPr>
        <w:t xml:space="preserve"> the allocation: </w:t>
      </w:r>
    </w:p>
    <w:p w:rsidR="00B3444B" w:rsidRPr="008609DD" w:rsidRDefault="00786A55" w:rsidP="00B3444B">
      <w:pPr>
        <w:pStyle w:val="ECCParagraph"/>
        <w:numPr>
          <w:ilvl w:val="0"/>
          <w:numId w:val="21"/>
        </w:numPr>
        <w:rPr>
          <w:lang w:val="en-US"/>
        </w:rPr>
      </w:pPr>
      <w:r w:rsidRPr="008609DD">
        <w:rPr>
          <w:lang w:val="en-US"/>
        </w:rPr>
        <w:t xml:space="preserve">Administrative body in charge </w:t>
      </w:r>
      <w:r w:rsidR="00B3444B" w:rsidRPr="008609DD">
        <w:rPr>
          <w:lang w:val="en-US"/>
        </w:rPr>
        <w:t xml:space="preserve"> (this can be in relation </w:t>
      </w:r>
      <w:r w:rsidR="00C41A3E" w:rsidRPr="008609DD">
        <w:rPr>
          <w:lang w:val="en-US"/>
        </w:rPr>
        <w:t>to</w:t>
      </w:r>
      <w:r w:rsidR="00B3444B" w:rsidRPr="008609DD">
        <w:rPr>
          <w:lang w:val="en-US"/>
        </w:rPr>
        <w:t xml:space="preserve"> the spectrum management </w:t>
      </w:r>
      <w:proofErr w:type="spellStart"/>
      <w:r w:rsidR="00B3444B" w:rsidRPr="008609DD">
        <w:rPr>
          <w:lang w:val="en-US"/>
        </w:rPr>
        <w:t>organisation</w:t>
      </w:r>
      <w:proofErr w:type="spellEnd"/>
      <w:r w:rsidR="00B3444B" w:rsidRPr="008609DD">
        <w:rPr>
          <w:lang w:val="en-US"/>
        </w:rPr>
        <w:t xml:space="preserve"> at national level</w:t>
      </w:r>
      <w:r w:rsidRPr="008609DD">
        <w:rPr>
          <w:lang w:val="en-US"/>
        </w:rPr>
        <w:t xml:space="preserve"> such as civil/military </w:t>
      </w:r>
      <w:proofErr w:type="spellStart"/>
      <w:r w:rsidRPr="008609DD">
        <w:rPr>
          <w:lang w:val="en-US"/>
        </w:rPr>
        <w:t>organisational</w:t>
      </w:r>
      <w:proofErr w:type="spellEnd"/>
      <w:r w:rsidRPr="008609DD">
        <w:rPr>
          <w:lang w:val="en-US"/>
        </w:rPr>
        <w:t xml:space="preserve"> split</w:t>
      </w:r>
      <w:r w:rsidR="00B3444B" w:rsidRPr="008609DD">
        <w:rPr>
          <w:lang w:val="en-US"/>
        </w:rPr>
        <w:t>);</w:t>
      </w:r>
    </w:p>
    <w:p w:rsidR="00B3444B" w:rsidRPr="008609DD" w:rsidRDefault="00B3444B" w:rsidP="00B3444B">
      <w:pPr>
        <w:pStyle w:val="ECCParagraph"/>
        <w:numPr>
          <w:ilvl w:val="0"/>
          <w:numId w:val="21"/>
        </w:numPr>
        <w:rPr>
          <w:lang w:val="en-US"/>
        </w:rPr>
      </w:pPr>
      <w:r w:rsidRPr="008609DD">
        <w:rPr>
          <w:lang w:val="en-US"/>
        </w:rPr>
        <w:t>Relevant RR footnotes;</w:t>
      </w:r>
    </w:p>
    <w:p w:rsidR="00B3444B" w:rsidRPr="008609DD" w:rsidRDefault="00B3444B" w:rsidP="00B3444B">
      <w:pPr>
        <w:pStyle w:val="ECCParagraph"/>
        <w:numPr>
          <w:ilvl w:val="0"/>
          <w:numId w:val="21"/>
        </w:numPr>
        <w:rPr>
          <w:lang w:val="en-US"/>
        </w:rPr>
      </w:pPr>
      <w:r w:rsidRPr="008609DD">
        <w:rPr>
          <w:lang w:val="en-US"/>
        </w:rPr>
        <w:t>Footnotes of national frequency allocations table;</w:t>
      </w:r>
    </w:p>
    <w:p w:rsidR="00B3444B" w:rsidRDefault="00B3444B" w:rsidP="00B3444B">
      <w:pPr>
        <w:pStyle w:val="ECCParagraph"/>
        <w:numPr>
          <w:ilvl w:val="0"/>
          <w:numId w:val="21"/>
        </w:numPr>
        <w:rPr>
          <w:lang w:val="en-US"/>
        </w:rPr>
      </w:pPr>
      <w:r w:rsidRPr="00E05A46">
        <w:rPr>
          <w:lang w:val="en-US"/>
        </w:rPr>
        <w:t>International Agreement or Treaty in force (other than RR)</w:t>
      </w:r>
      <w:r>
        <w:rPr>
          <w:lang w:val="en-US"/>
        </w:rPr>
        <w:t>;</w:t>
      </w:r>
    </w:p>
    <w:p w:rsidR="00C8795D" w:rsidRDefault="00C8795D" w:rsidP="00070F85">
      <w:pPr>
        <w:pStyle w:val="ECCTabletitle"/>
      </w:pPr>
      <w:r>
        <w:t xml:space="preserve"> List of </w:t>
      </w:r>
      <w:proofErr w:type="spellStart"/>
      <w:r>
        <w:t>Radiocommnication</w:t>
      </w:r>
      <w:proofErr w:type="spellEnd"/>
      <w:r>
        <w:t xml:space="preserve"> service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4523"/>
        <w:gridCol w:w="4719"/>
      </w:tblGrid>
      <w:tr w:rsidR="00B3444B" w:rsidRPr="00FE1795" w:rsidTr="00233D6A">
        <w:trPr>
          <w:tblHeader/>
        </w:trPr>
        <w:tc>
          <w:tcPr>
            <w:tcW w:w="4786" w:type="dxa"/>
            <w:tcBorders>
              <w:right w:val="single" w:sz="8" w:space="0" w:color="FFFFFF"/>
            </w:tcBorders>
            <w:shd w:val="clear" w:color="auto" w:fill="D2232A"/>
            <w:vAlign w:val="center"/>
          </w:tcPr>
          <w:p w:rsidR="00B3444B" w:rsidRPr="00FE1795" w:rsidRDefault="00B3444B" w:rsidP="00B3444B">
            <w:pPr>
              <w:spacing w:line="288" w:lineRule="auto"/>
              <w:jc w:val="center"/>
              <w:rPr>
                <w:b/>
                <w:color w:val="FFFFFF"/>
              </w:rPr>
            </w:pPr>
            <w:proofErr w:type="spellStart"/>
            <w:r>
              <w:rPr>
                <w:b/>
                <w:color w:val="FFFFFF"/>
              </w:rPr>
              <w:t>Radiocommunication</w:t>
            </w:r>
            <w:proofErr w:type="spellEnd"/>
            <w:r>
              <w:rPr>
                <w:b/>
                <w:color w:val="FFFFFF"/>
              </w:rPr>
              <w:t xml:space="preserve"> service</w:t>
            </w:r>
            <w:r w:rsidRPr="00FE1795">
              <w:rPr>
                <w:b/>
                <w:color w:val="FFFFFF"/>
              </w:rPr>
              <w:t xml:space="preserve"> </w:t>
            </w:r>
          </w:p>
        </w:tc>
        <w:tc>
          <w:tcPr>
            <w:tcW w:w="5069" w:type="dxa"/>
            <w:tcBorders>
              <w:left w:val="single" w:sz="8" w:space="0" w:color="FFFFFF"/>
            </w:tcBorders>
            <w:shd w:val="clear" w:color="auto" w:fill="D2232A"/>
            <w:vAlign w:val="center"/>
          </w:tcPr>
          <w:p w:rsidR="00B3444B" w:rsidRPr="00FE1795" w:rsidRDefault="00B3444B" w:rsidP="00F8316D">
            <w:pPr>
              <w:spacing w:line="288" w:lineRule="auto"/>
              <w:jc w:val="center"/>
              <w:rPr>
                <w:b/>
                <w:color w:val="FFFFFF"/>
              </w:rPr>
            </w:pPr>
            <w:r>
              <w:rPr>
                <w:b/>
                <w:color w:val="FFFFFF"/>
              </w:rPr>
              <w:t>Addition</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Fixed-satellite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(Earth-to-space)</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Fixed-satellite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(space-to-Earth)</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Fixed-satellite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(Earth-to-space) (space-to-Earth)</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Fixed-satellite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(space-to-Earth) (Earth-to-space)</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Mobile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except aeronautical mobile</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Mobile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except aeronautical mobile (R)</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Mobile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(distress and calling)</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Mobile-satellite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(Earth-to-space)</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Mobile-satellite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(space-to-Earth)</w:t>
            </w:r>
          </w:p>
        </w:tc>
      </w:tr>
      <w:tr w:rsidR="00233D6A" w:rsidTr="00233D6A">
        <w:tc>
          <w:tcPr>
            <w:tcW w:w="4786" w:type="dxa"/>
            <w:vAlign w:val="center"/>
          </w:tcPr>
          <w:p w:rsidR="00233D6A" w:rsidRPr="00233D6A" w:rsidRDefault="00233D6A" w:rsidP="00F8316D">
            <w:pPr>
              <w:rPr>
                <w:rFonts w:cs="Arial"/>
                <w:szCs w:val="20"/>
                <w:lang w:val="fr-FR" w:eastAsia="de-DE"/>
              </w:rPr>
            </w:pPr>
            <w:r w:rsidRPr="00233D6A">
              <w:rPr>
                <w:rFonts w:cs="Arial"/>
                <w:szCs w:val="20"/>
                <w:lang w:val="fr-FR"/>
              </w:rPr>
              <w:t>Mobile-satellite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except aeronautical mobile-satellite (Earth-to-space)</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Maritime mobile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(distress and calling via DSC)</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t>Maritime mobile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(distress and calling)</w:t>
            </w:r>
          </w:p>
        </w:tc>
      </w:tr>
      <w:tr w:rsidR="00233D6A" w:rsidTr="00233D6A">
        <w:tc>
          <w:tcPr>
            <w:tcW w:w="4786" w:type="dxa"/>
            <w:vAlign w:val="center"/>
          </w:tcPr>
          <w:p w:rsidR="00233D6A" w:rsidRPr="00233D6A" w:rsidRDefault="00233D6A" w:rsidP="00F8316D">
            <w:pPr>
              <w:rPr>
                <w:rFonts w:cs="Arial"/>
                <w:szCs w:val="20"/>
                <w:lang w:val="en-GB" w:eastAsia="de-DE"/>
              </w:rPr>
            </w:pPr>
            <w:r w:rsidRPr="00233D6A">
              <w:rPr>
                <w:rFonts w:cs="Arial"/>
                <w:szCs w:val="20"/>
              </w:rPr>
              <w:lastRenderedPageBreak/>
              <w:t>Aeronautical mobile</w:t>
            </w:r>
          </w:p>
        </w:tc>
        <w:tc>
          <w:tcPr>
            <w:tcW w:w="5069" w:type="dxa"/>
            <w:vAlign w:val="center"/>
          </w:tcPr>
          <w:p w:rsidR="00233D6A" w:rsidRPr="00233D6A" w:rsidRDefault="00233D6A" w:rsidP="00F8316D">
            <w:pPr>
              <w:rPr>
                <w:rFonts w:cs="Arial"/>
                <w:szCs w:val="20"/>
                <w:lang w:val="en-GB" w:eastAsia="de-DE"/>
              </w:rPr>
            </w:pPr>
            <w:r w:rsidRPr="00233D6A">
              <w:rPr>
                <w:rFonts w:cs="Arial"/>
                <w:szCs w:val="20"/>
              </w:rPr>
              <w:t>(R)</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Aeronautical mobile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(OR)</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operation</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(satellite identification)</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operation</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operation</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operation</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operation</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(deep 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(deep space) (Earth-to-space)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(deep space) (space-to-Earth)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(active)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 research</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(passive)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Meteorological-satellite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Meteorological-satellite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 exploration-satellite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 exploration-satellite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 exploration-satellite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 exploration-satellite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 exploration-satellite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(active)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 exploration-satellite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(passive)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 xml:space="preserve">Maritime </w:t>
            </w:r>
            <w:proofErr w:type="spellStart"/>
            <w:r>
              <w:rPr>
                <w:rFonts w:cs="Arial"/>
                <w:sz w:val="22"/>
                <w:szCs w:val="22"/>
              </w:rPr>
              <w:t>radionavigation</w:t>
            </w:r>
            <w:proofErr w:type="spellEnd"/>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w:t>
            </w:r>
            <w:proofErr w:type="spellStart"/>
            <w:r>
              <w:rPr>
                <w:rFonts w:cs="Arial"/>
                <w:sz w:val="22"/>
                <w:szCs w:val="22"/>
              </w:rPr>
              <w:t>radiobeacons</w:t>
            </w:r>
            <w:proofErr w:type="spellEnd"/>
            <w:r>
              <w:rPr>
                <w:rFonts w:cs="Arial"/>
                <w:sz w:val="22"/>
                <w:szCs w:val="22"/>
              </w:rPr>
              <w:t xml:space="preserve">) </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proofErr w:type="spellStart"/>
            <w:r>
              <w:rPr>
                <w:rFonts w:cs="Arial"/>
                <w:sz w:val="22"/>
                <w:szCs w:val="22"/>
              </w:rPr>
              <w:t>Radionavigation</w:t>
            </w:r>
            <w:proofErr w:type="spellEnd"/>
            <w:r>
              <w:rPr>
                <w:rFonts w:cs="Arial"/>
                <w:sz w:val="22"/>
                <w:szCs w:val="22"/>
              </w:rPr>
              <w:t>-satellite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proofErr w:type="spellStart"/>
            <w:r>
              <w:rPr>
                <w:rFonts w:cs="Arial"/>
                <w:sz w:val="22"/>
                <w:szCs w:val="22"/>
              </w:rPr>
              <w:t>Radionavigation</w:t>
            </w:r>
            <w:proofErr w:type="spellEnd"/>
            <w:r>
              <w:rPr>
                <w:rFonts w:cs="Arial"/>
                <w:sz w:val="22"/>
                <w:szCs w:val="22"/>
              </w:rPr>
              <w:t>-satellite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 (space-to-space)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proofErr w:type="spellStart"/>
            <w:r>
              <w:rPr>
                <w:rFonts w:cs="Arial"/>
                <w:sz w:val="22"/>
                <w:szCs w:val="22"/>
              </w:rPr>
              <w:t>Radiodetermination</w:t>
            </w:r>
            <w:proofErr w:type="spellEnd"/>
            <w:r>
              <w:rPr>
                <w:rFonts w:cs="Arial"/>
                <w:sz w:val="22"/>
                <w:szCs w:val="22"/>
              </w:rPr>
              <w:t>-satellite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proofErr w:type="spellStart"/>
            <w:r>
              <w:rPr>
                <w:rFonts w:cs="Arial"/>
                <w:sz w:val="22"/>
                <w:szCs w:val="22"/>
              </w:rPr>
              <w:t>Radiodetermination</w:t>
            </w:r>
            <w:proofErr w:type="spellEnd"/>
            <w:r>
              <w:rPr>
                <w:rFonts w:cs="Arial"/>
                <w:sz w:val="22"/>
                <w:szCs w:val="22"/>
              </w:rPr>
              <w:t>-satellite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Radiolocation-satellite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Amateur-satellite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Amateur-satellite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(20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(2 500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(5 000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(10 000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(15 000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(20 000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(25 000 kHz)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(400.1 MHz)</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(Earth-to-space)</w:t>
            </w:r>
          </w:p>
        </w:tc>
      </w:tr>
      <w:tr w:rsidR="00233D6A" w:rsidTr="00233D6A">
        <w:tc>
          <w:tcPr>
            <w:tcW w:w="4786"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Standard frequency and time signal-satellite</w:t>
            </w:r>
          </w:p>
        </w:tc>
        <w:tc>
          <w:tcPr>
            <w:tcW w:w="5069" w:type="dxa"/>
            <w:tcBorders>
              <w:top w:val="single" w:sz="4" w:space="0" w:color="D2232A"/>
              <w:left w:val="single" w:sz="4" w:space="0" w:color="D2232A"/>
              <w:bottom w:val="single" w:sz="4" w:space="0" w:color="D2232A"/>
              <w:right w:val="single" w:sz="4" w:space="0" w:color="D2232A"/>
            </w:tcBorders>
            <w:vAlign w:val="center"/>
          </w:tcPr>
          <w:p w:rsidR="00233D6A" w:rsidRDefault="00233D6A" w:rsidP="00F8316D">
            <w:pPr>
              <w:rPr>
                <w:rFonts w:cs="Arial"/>
                <w:sz w:val="22"/>
                <w:szCs w:val="22"/>
                <w:lang w:val="en-GB" w:eastAsia="de-DE"/>
              </w:rPr>
            </w:pPr>
            <w:r>
              <w:rPr>
                <w:rFonts w:cs="Arial"/>
                <w:sz w:val="22"/>
                <w:szCs w:val="22"/>
              </w:rPr>
              <w:t>(space-to-Earth)</w:t>
            </w:r>
          </w:p>
        </w:tc>
      </w:tr>
    </w:tbl>
    <w:p w:rsidR="00B3444B" w:rsidRDefault="00B3444B" w:rsidP="00B3444B">
      <w:pPr>
        <w:pStyle w:val="ECCParagraph"/>
        <w:rPr>
          <w:lang w:val="en-US"/>
        </w:rPr>
      </w:pPr>
    </w:p>
    <w:p w:rsidR="00673387" w:rsidRDefault="00233D6A" w:rsidP="00673387">
      <w:pPr>
        <w:pStyle w:val="ECCParagraph"/>
      </w:pPr>
      <w:r w:rsidRPr="00D30CD2">
        <w:t xml:space="preserve">Users of the database can select for searches and comparisons </w:t>
      </w:r>
      <w:r w:rsidR="00C41A3E">
        <w:t xml:space="preserve">a term from </w:t>
      </w:r>
      <w:r w:rsidRPr="00D30CD2">
        <w:t>each of the layers, either from a flat selection panel or from a structured window making step-by-step selection through the layers possible. Selection of an a</w:t>
      </w:r>
      <w:r>
        <w:t>llocation</w:t>
      </w:r>
      <w:r w:rsidRPr="00D30CD2">
        <w:t xml:space="preserve"> term in </w:t>
      </w:r>
      <w:r w:rsidR="006C056B">
        <w:t>L</w:t>
      </w:r>
      <w:r w:rsidRPr="00D30CD2">
        <w:t xml:space="preserve">ayer 1 will include in the results also the </w:t>
      </w:r>
      <w:r w:rsidRPr="00D30CD2">
        <w:lastRenderedPageBreak/>
        <w:t xml:space="preserve">information for which a </w:t>
      </w:r>
      <w:r w:rsidR="006C056B">
        <w:t>L</w:t>
      </w:r>
      <w:r w:rsidRPr="00D30CD2">
        <w:t xml:space="preserve">ayer 2 or 3 </w:t>
      </w:r>
      <w:r>
        <w:t>allocation</w:t>
      </w:r>
      <w:r w:rsidR="00C8795D">
        <w:t>s</w:t>
      </w:r>
      <w:r w:rsidR="006C056B">
        <w:t xml:space="preserve"> under this L</w:t>
      </w:r>
      <w:r w:rsidR="00C41A3E">
        <w:t>ayer 1 term</w:t>
      </w:r>
      <w:r w:rsidRPr="00D30CD2">
        <w:t xml:space="preserve"> is used. </w:t>
      </w:r>
      <w:r>
        <w:t>This is valid for the search function as well as for comparisons amongst several countries.</w:t>
      </w:r>
      <w:bookmarkStart w:id="7" w:name="_Toc311706052"/>
    </w:p>
    <w:p w:rsidR="00233D6A" w:rsidRDefault="00233D6A" w:rsidP="00673387">
      <w:pPr>
        <w:pStyle w:val="2"/>
      </w:pPr>
      <w:bookmarkStart w:id="8" w:name="_Toc320526437"/>
      <w:r>
        <w:t>Applications</w:t>
      </w:r>
      <w:bookmarkEnd w:id="7"/>
      <w:bookmarkEnd w:id="8"/>
    </w:p>
    <w:p w:rsidR="00233D6A" w:rsidRDefault="00233D6A" w:rsidP="00233D6A">
      <w:pPr>
        <w:pStyle w:val="ECCParagraph"/>
      </w:pPr>
      <w:r w:rsidRPr="006961F8">
        <w:t>The objective of the application section is to provide visibility on the usage of a given frequency band. Various applications could share the same frequency band.</w:t>
      </w:r>
    </w:p>
    <w:p w:rsidR="00233D6A" w:rsidRDefault="00233D6A" w:rsidP="00233D6A">
      <w:pPr>
        <w:pStyle w:val="ECCParagraph"/>
      </w:pPr>
      <w:r w:rsidRPr="001967AF">
        <w:t xml:space="preserve">CEPT administrations upload relevant usage information in accordance to the applications </w:t>
      </w:r>
      <w:r>
        <w:t xml:space="preserve">structured </w:t>
      </w:r>
      <w:r w:rsidRPr="001967AF">
        <w:t xml:space="preserve">in Layers 1, 2 and 3 </w:t>
      </w:r>
      <w:r>
        <w:t>of the Ann</w:t>
      </w:r>
      <w:r w:rsidR="00C8795D">
        <w:t xml:space="preserve">ex 2 of the ECC Decision (01)03 </w:t>
      </w:r>
      <w:r w:rsidR="00F81CF9">
        <w:fldChar w:fldCharType="begin"/>
      </w:r>
      <w:r w:rsidR="00C8795D">
        <w:instrText xml:space="preserve"> REF _Ref319487769 \n \h </w:instrText>
      </w:r>
      <w:r w:rsidR="00F81CF9">
        <w:fldChar w:fldCharType="separate"/>
      </w:r>
      <w:r w:rsidR="00BF0904">
        <w:t>[1]</w:t>
      </w:r>
      <w:r w:rsidR="00F81CF9">
        <w:fldChar w:fldCharType="end"/>
      </w:r>
      <w:r>
        <w:t>.</w:t>
      </w:r>
      <w:r w:rsidRPr="001967AF">
        <w:t xml:space="preserve"> </w:t>
      </w:r>
    </w:p>
    <w:p w:rsidR="00233D6A" w:rsidRPr="00474C55" w:rsidRDefault="00233D6A" w:rsidP="00233D6A">
      <w:pPr>
        <w:pStyle w:val="ECCParagraph"/>
      </w:pPr>
      <w:r>
        <w:t>This 3 layers approach is t</w:t>
      </w:r>
      <w:r w:rsidRPr="00474C55">
        <w:t>o give administrations a possibility of de</w:t>
      </w:r>
      <w:r w:rsidR="00C41A3E">
        <w:t>pth</w:t>
      </w:r>
      <w:r w:rsidRPr="00474C55">
        <w:t xml:space="preserve"> of information about applications used in a frequency band and give the search a structure for find</w:t>
      </w:r>
      <w:r w:rsidR="00C41A3E">
        <w:t>ing</w:t>
      </w:r>
      <w:r w:rsidRPr="00474C55">
        <w:t xml:space="preserve"> all applications used </w:t>
      </w:r>
      <w:r w:rsidR="00C41A3E">
        <w:t>with</w:t>
      </w:r>
      <w:r w:rsidRPr="00474C55">
        <w:t>in frequency bands.</w:t>
      </w:r>
    </w:p>
    <w:p w:rsidR="00233D6A" w:rsidRDefault="00233D6A" w:rsidP="00233D6A">
      <w:pPr>
        <w:pStyle w:val="ECCParagraph"/>
      </w:pPr>
      <w:r w:rsidRPr="00474C55">
        <w:t xml:space="preserve">The idea behind </w:t>
      </w:r>
      <w:r>
        <w:t>is</w:t>
      </w:r>
      <w:r w:rsidRPr="00474C55">
        <w:t xml:space="preserve"> that the administrations have the possibility</w:t>
      </w:r>
      <w:r w:rsidR="00C41A3E">
        <w:t xml:space="preserve">, where </w:t>
      </w:r>
      <w:r w:rsidRPr="00474C55">
        <w:t>no detailed information is available or there are existing national restrictions (e.g. military frequency applications) for detailed information</w:t>
      </w:r>
      <w:r w:rsidR="006C056B">
        <w:t>,</w:t>
      </w:r>
      <w:r w:rsidRPr="00474C55">
        <w:t xml:space="preserve"> to decide themselves about the detailed de</w:t>
      </w:r>
      <w:r w:rsidR="006C056B">
        <w:t>pth</w:t>
      </w:r>
      <w:r w:rsidRPr="00474C55">
        <w:t xml:space="preserve"> of application information (Layer 1, 2 or 3) </w:t>
      </w:r>
      <w:r>
        <w:t xml:space="preserve"> </w:t>
      </w:r>
      <w:r w:rsidRPr="00474C55">
        <w:t xml:space="preserve">they will publish in the EFIS system. </w:t>
      </w:r>
    </w:p>
    <w:p w:rsidR="00233D6A" w:rsidRPr="001967AF" w:rsidRDefault="00233D6A" w:rsidP="00233D6A">
      <w:pPr>
        <w:pStyle w:val="ECCParagraph"/>
      </w:pPr>
      <w:r w:rsidRPr="00F94F1D">
        <w:t>Where such information is available, administration</w:t>
      </w:r>
      <w:r>
        <w:t xml:space="preserve">s </w:t>
      </w:r>
      <w:r w:rsidRPr="00F94F1D">
        <w:t xml:space="preserve">should always try to provide application information at </w:t>
      </w:r>
      <w:r w:rsidR="006C056B">
        <w:t>L</w:t>
      </w:r>
      <w:r w:rsidRPr="00F94F1D">
        <w:t xml:space="preserve">ayer 3 level of detail in EFIS. Layer 1 applications and definitions are broad in scope, and </w:t>
      </w:r>
      <w:r w:rsidR="006C056B">
        <w:t>L</w:t>
      </w:r>
      <w:r w:rsidRPr="00F94F1D">
        <w:t xml:space="preserve">ayers 2 and 3 narrow down the scope to be used for searches and comparisons. For example, the </w:t>
      </w:r>
      <w:r w:rsidR="006C056B">
        <w:t>L</w:t>
      </w:r>
      <w:r w:rsidRPr="00F94F1D">
        <w:t xml:space="preserve">ayer 1 application “Land Mobile” does not differentiate between public cellular services and private mobile radio, which tend to use spectrum in a very different way and are generally subject to quite different licensing processes. On the other hand, adopting the </w:t>
      </w:r>
      <w:r w:rsidR="006C056B">
        <w:t>L</w:t>
      </w:r>
      <w:r w:rsidRPr="00F94F1D">
        <w:t>ayer 2 application definitions would result in over 80 separate categories, making analysis of the data difficult, particularly with regard to comparing utilisation across different bands with similar applications.</w:t>
      </w:r>
    </w:p>
    <w:p w:rsidR="00233D6A" w:rsidRPr="001967AF" w:rsidRDefault="00233D6A" w:rsidP="00233D6A">
      <w:pPr>
        <w:pStyle w:val="ECCParagraph"/>
      </w:pPr>
      <w:r>
        <w:t>Layer two provides most commonly used terms that are also used in ECC deliverables and act often as ‘umbrella terms’</w:t>
      </w:r>
      <w:r w:rsidR="00A413D5">
        <w:t xml:space="preserve"> or major categories</w:t>
      </w:r>
      <w:r>
        <w:t xml:space="preserve"> for a lot of similar applications. Typical examples are PPDR, PMSE, </w:t>
      </w:r>
      <w:proofErr w:type="gramStart"/>
      <w:r>
        <w:t>PMR</w:t>
      </w:r>
      <w:proofErr w:type="gramEnd"/>
      <w:r>
        <w:t>/PAMR.</w:t>
      </w:r>
    </w:p>
    <w:p w:rsidR="00233D6A" w:rsidRDefault="006C056B" w:rsidP="00233D6A">
      <w:pPr>
        <w:pStyle w:val="ECCParagraph"/>
      </w:pPr>
      <w:r>
        <w:t>L</w:t>
      </w:r>
      <w:r w:rsidR="00233D6A" w:rsidRPr="001967AF">
        <w:t>ayer 3 provides better visibility on the application whic</w:t>
      </w:r>
      <w:r w:rsidR="00233D6A">
        <w:t xml:space="preserve">h is authorised in a given band. </w:t>
      </w:r>
      <w:r w:rsidR="00233D6A" w:rsidRPr="001967AF">
        <w:t>Various applications could share the same frequency band</w:t>
      </w:r>
      <w:r w:rsidR="00233D6A">
        <w:t>.</w:t>
      </w:r>
    </w:p>
    <w:p w:rsidR="00233D6A" w:rsidRPr="008609DD" w:rsidRDefault="00233D6A" w:rsidP="00233D6A">
      <w:pPr>
        <w:pStyle w:val="ECCParagraph"/>
        <w:rPr>
          <w:u w:val="single"/>
        </w:rPr>
      </w:pPr>
      <w:r w:rsidRPr="008609DD">
        <w:rPr>
          <w:u w:val="single"/>
        </w:rPr>
        <w:t>Terminologies of applications listed in Layers 1, 2 and 3</w:t>
      </w:r>
      <w:r w:rsidR="006C056B" w:rsidRPr="008609DD">
        <w:rPr>
          <w:u w:val="single"/>
        </w:rPr>
        <w:t>.</w:t>
      </w:r>
    </w:p>
    <w:p w:rsidR="00233D6A" w:rsidRDefault="00233D6A" w:rsidP="00233D6A">
      <w:pPr>
        <w:pStyle w:val="ECCParagraph"/>
      </w:pPr>
      <w:r w:rsidRPr="0007573E">
        <w:t xml:space="preserve">In order to ensure the same understanding of the definition of applications listed in </w:t>
      </w:r>
      <w:r w:rsidR="006C056B">
        <w:t xml:space="preserve">the </w:t>
      </w:r>
      <w:r w:rsidRPr="0007573E">
        <w:t>Layers</w:t>
      </w:r>
      <w:r w:rsidR="00A413D5">
        <w:t>,</w:t>
      </w:r>
      <w:r w:rsidRPr="0007573E">
        <w:t xml:space="preserve"> a </w:t>
      </w:r>
      <w:r w:rsidR="00EB5A3D">
        <w:t>listing of the documents and their relation to application terms</w:t>
      </w:r>
      <w:r w:rsidRPr="0007573E">
        <w:t xml:space="preserve"> is given </w:t>
      </w:r>
      <w:r w:rsidRPr="00B152B9">
        <w:t xml:space="preserve">in Annex </w:t>
      </w:r>
      <w:r w:rsidR="00EB5A3D">
        <w:t>9</w:t>
      </w:r>
      <w:r w:rsidRPr="00B152B9">
        <w:t xml:space="preserve"> of</w:t>
      </w:r>
      <w:r w:rsidRPr="0007573E">
        <w:t xml:space="preserve"> this report.</w:t>
      </w:r>
      <w:r>
        <w:t xml:space="preserve"> </w:t>
      </w:r>
      <w:r w:rsidRPr="006961F8">
        <w:t xml:space="preserve">The applications terminology originates from ECC deliverables where the application terms are used. The same terms are also used in the ECA table. The definitions are therefore found in the applicable ECC deliverables and these deliverables are indicated in the list of searchable </w:t>
      </w:r>
      <w:r w:rsidR="006C056B">
        <w:t>application</w:t>
      </w:r>
      <w:r w:rsidR="00C8795D">
        <w:t xml:space="preserve">s (Annex 2 of the </w:t>
      </w:r>
      <w:r w:rsidR="006C056B">
        <w:t>ECC/DEC</w:t>
      </w:r>
      <w:proofErr w:type="gramStart"/>
      <w:r w:rsidR="00C8795D">
        <w:t>/</w:t>
      </w:r>
      <w:r w:rsidR="006C056B">
        <w:t>(</w:t>
      </w:r>
      <w:proofErr w:type="gramEnd"/>
      <w:r w:rsidR="006C056B">
        <w:t>01)03</w:t>
      </w:r>
      <w:r w:rsidR="00C8795D">
        <w:t xml:space="preserve"> </w:t>
      </w:r>
      <w:r w:rsidR="00F81CF9">
        <w:fldChar w:fldCharType="begin"/>
      </w:r>
      <w:r w:rsidR="00C8795D">
        <w:instrText xml:space="preserve"> REF _Ref319487769 \n \h </w:instrText>
      </w:r>
      <w:r w:rsidR="00F81CF9">
        <w:fldChar w:fldCharType="separate"/>
      </w:r>
      <w:r w:rsidR="00BF0904">
        <w:t>[1]</w:t>
      </w:r>
      <w:r w:rsidR="00F81CF9">
        <w:fldChar w:fldCharType="end"/>
      </w:r>
      <w:r w:rsidR="006C056B">
        <w:t xml:space="preserve">, and also in the editor’s manual). </w:t>
      </w:r>
      <w:r>
        <w:t xml:space="preserve">Administrations are encouraged to follow the terminology which is also used in the ECA table to the maximum extent possible </w:t>
      </w:r>
      <w:r w:rsidRPr="00925B0D">
        <w:t>in order to avoid any ambiguity</w:t>
      </w:r>
      <w:r>
        <w:t xml:space="preserve">, </w:t>
      </w:r>
      <w:r w:rsidRPr="00925B0D">
        <w:t>for administrations</w:t>
      </w:r>
      <w:r>
        <w:t xml:space="preserve"> with </w:t>
      </w:r>
      <w:r w:rsidRPr="00925B0D">
        <w:t>uploaded information in the database</w:t>
      </w:r>
      <w:r>
        <w:t>,</w:t>
      </w:r>
      <w:r w:rsidRPr="00925B0D">
        <w:t xml:space="preserve"> but also for any external users of the database</w:t>
      </w:r>
      <w:r>
        <w:t>. It should be noted that the application terms in ECA are used in the RIS templates too, which are also found in the EFIS database.</w:t>
      </w:r>
    </w:p>
    <w:p w:rsidR="00233D6A" w:rsidRPr="000C4B1F" w:rsidRDefault="00233D6A" w:rsidP="00233D6A">
      <w:pPr>
        <w:pStyle w:val="ECCParagraph"/>
        <w:rPr>
          <w:u w:val="single"/>
        </w:rPr>
      </w:pPr>
      <w:r w:rsidRPr="000C4B1F">
        <w:rPr>
          <w:u w:val="single"/>
        </w:rPr>
        <w:t xml:space="preserve">Search &amp; comparisons </w:t>
      </w:r>
    </w:p>
    <w:p w:rsidR="00454097" w:rsidRDefault="00233D6A" w:rsidP="00233D6A">
      <w:pPr>
        <w:pStyle w:val="ECCParagraph"/>
      </w:pPr>
      <w:r>
        <w:t xml:space="preserve">Users of the database can select </w:t>
      </w:r>
      <w:r w:rsidR="006C056B">
        <w:t xml:space="preserve">a term </w:t>
      </w:r>
      <w:r>
        <w:t xml:space="preserve">for searches and comparisons </w:t>
      </w:r>
      <w:r w:rsidR="006C056B">
        <w:t xml:space="preserve">from </w:t>
      </w:r>
      <w:r>
        <w:t xml:space="preserve">each of the layers, either from a flat selection panel or from a structured window making step-by-step selection through the layers possible. Selection of an application term in </w:t>
      </w:r>
      <w:r w:rsidR="006C056B">
        <w:t>L</w:t>
      </w:r>
      <w:r>
        <w:t xml:space="preserve">ayer 1 will include in the results also the information for which a </w:t>
      </w:r>
      <w:r w:rsidR="006C056B">
        <w:t>L</w:t>
      </w:r>
      <w:r>
        <w:t>ayer 2 or 3 application</w:t>
      </w:r>
      <w:r w:rsidR="00C8795D">
        <w:t>s</w:t>
      </w:r>
      <w:r>
        <w:t xml:space="preserve"> </w:t>
      </w:r>
      <w:r w:rsidR="006C056B">
        <w:t xml:space="preserve">under this term </w:t>
      </w:r>
      <w:r>
        <w:t xml:space="preserve">is used. </w:t>
      </w:r>
    </w:p>
    <w:p w:rsidR="00454097" w:rsidRDefault="00454097">
      <w:pPr>
        <w:rPr>
          <w:lang w:val="en-GB"/>
        </w:rPr>
      </w:pPr>
      <w:r>
        <w:br w:type="page"/>
      </w:r>
    </w:p>
    <w:p w:rsidR="00233D6A" w:rsidRDefault="00233D6A" w:rsidP="00233D6A">
      <w:pPr>
        <w:pStyle w:val="ECCParagraph"/>
      </w:pPr>
      <w:r>
        <w:lastRenderedPageBreak/>
        <w:t>Example to describe the result of a search</w:t>
      </w:r>
      <w:r w:rsidR="00A06EF2">
        <w:t xml:space="preserve"> (update)</w:t>
      </w:r>
      <w:r>
        <w:t>:</w:t>
      </w:r>
    </w:p>
    <w:p w:rsidR="00070F85" w:rsidRDefault="00070F85" w:rsidP="00070F85">
      <w:pPr>
        <w:pStyle w:val="ECCTabletitle"/>
      </w:pPr>
      <w:r>
        <w:t>Maritime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838"/>
        <w:gridCol w:w="3613"/>
        <w:gridCol w:w="2791"/>
      </w:tblGrid>
      <w:tr w:rsidR="00233D6A" w:rsidRPr="00FE1795" w:rsidTr="00F8316D">
        <w:trPr>
          <w:tblHeader/>
        </w:trPr>
        <w:tc>
          <w:tcPr>
            <w:tcW w:w="9855" w:type="dxa"/>
            <w:gridSpan w:val="3"/>
            <w:shd w:val="clear" w:color="auto" w:fill="D2232A"/>
            <w:vAlign w:val="center"/>
          </w:tcPr>
          <w:p w:rsidR="00233D6A" w:rsidRPr="00FE1795" w:rsidRDefault="00233D6A" w:rsidP="00F8316D">
            <w:pPr>
              <w:spacing w:line="288" w:lineRule="auto"/>
              <w:jc w:val="center"/>
              <w:rPr>
                <w:b/>
                <w:color w:val="FFFFFF"/>
              </w:rPr>
            </w:pPr>
            <w:r>
              <w:rPr>
                <w:b/>
                <w:color w:val="FFFFFF"/>
              </w:rPr>
              <w:t>Layer 1 term Maritime is given; the search result will include all entries available</w:t>
            </w:r>
            <w:r>
              <w:rPr>
                <w:b/>
                <w:color w:val="FFFFFF"/>
              </w:rPr>
              <w:br/>
              <w:t xml:space="preserve"> in the database of layers 1 to</w:t>
            </w:r>
            <w:r w:rsidR="00D236F3">
              <w:rPr>
                <w:b/>
                <w:color w:val="FFFFFF"/>
              </w:rPr>
              <w:t xml:space="preserve"> </w:t>
            </w:r>
            <w:r w:rsidRPr="00FE1795">
              <w:rPr>
                <w:b/>
                <w:color w:val="FFFFFF"/>
              </w:rPr>
              <w:t>3</w:t>
            </w:r>
          </w:p>
        </w:tc>
      </w:tr>
      <w:tr w:rsidR="00233D6A" w:rsidTr="00233D6A">
        <w:tc>
          <w:tcPr>
            <w:tcW w:w="3085" w:type="dxa"/>
            <w:vAlign w:val="center"/>
          </w:tcPr>
          <w:p w:rsidR="00233D6A" w:rsidRDefault="00233D6A" w:rsidP="00F8316D">
            <w:pPr>
              <w:spacing w:line="288" w:lineRule="auto"/>
            </w:pPr>
            <w:r w:rsidRPr="00D949FC">
              <w:rPr>
                <w:rFonts w:cs="Arial"/>
                <w:sz w:val="22"/>
                <w:szCs w:val="22"/>
                <w:lang w:val="en-GB" w:eastAsia="de-DE"/>
              </w:rPr>
              <w:t>Maritime</w:t>
            </w:r>
          </w:p>
        </w:tc>
        <w:tc>
          <w:tcPr>
            <w:tcW w:w="3863" w:type="dxa"/>
            <w:vAlign w:val="center"/>
          </w:tcPr>
          <w:p w:rsidR="00233D6A" w:rsidRDefault="00233D6A" w:rsidP="00F8316D">
            <w:pPr>
              <w:spacing w:line="288" w:lineRule="auto"/>
            </w:pPr>
          </w:p>
        </w:tc>
        <w:tc>
          <w:tcPr>
            <w:tcW w:w="2907" w:type="dxa"/>
            <w:vAlign w:val="center"/>
          </w:tcPr>
          <w:p w:rsidR="00233D6A" w:rsidRDefault="00233D6A" w:rsidP="00F8316D">
            <w:pPr>
              <w:spacing w:line="288" w:lineRule="auto"/>
            </w:pPr>
          </w:p>
        </w:tc>
      </w:tr>
      <w:tr w:rsidR="00233D6A" w:rsidTr="00F8316D">
        <w:tc>
          <w:tcPr>
            <w:tcW w:w="3085" w:type="dxa"/>
          </w:tcPr>
          <w:p w:rsidR="00233D6A" w:rsidRPr="00D949FC" w:rsidRDefault="00233D6A" w:rsidP="00F8316D">
            <w:pPr>
              <w:rPr>
                <w:rFonts w:cs="Arial"/>
                <w:lang w:val="en-GB" w:eastAsia="de-DE"/>
              </w:rPr>
            </w:pPr>
            <w:r w:rsidRPr="00D949FC">
              <w:rPr>
                <w:rFonts w:cs="Arial"/>
                <w:sz w:val="22"/>
                <w:szCs w:val="22"/>
                <w:lang w:val="en-GB" w:eastAsia="de-DE"/>
              </w:rPr>
              <w:t>Maritime</w:t>
            </w:r>
          </w:p>
        </w:tc>
        <w:tc>
          <w:tcPr>
            <w:tcW w:w="3863" w:type="dxa"/>
          </w:tcPr>
          <w:p w:rsidR="00233D6A" w:rsidRPr="00D949FC" w:rsidRDefault="00233D6A" w:rsidP="00F8316D">
            <w:pPr>
              <w:rPr>
                <w:rFonts w:cs="Arial"/>
                <w:lang w:val="en-GB" w:eastAsia="de-DE"/>
              </w:rPr>
            </w:pPr>
            <w:r w:rsidRPr="00D949FC">
              <w:rPr>
                <w:rFonts w:cs="Arial"/>
                <w:sz w:val="22"/>
                <w:szCs w:val="22"/>
                <w:lang w:val="en-GB" w:eastAsia="de-DE"/>
              </w:rPr>
              <w:t>GMDSS</w:t>
            </w:r>
          </w:p>
        </w:tc>
        <w:tc>
          <w:tcPr>
            <w:tcW w:w="2907" w:type="dxa"/>
          </w:tcPr>
          <w:p w:rsidR="00233D6A" w:rsidRPr="00D949FC" w:rsidRDefault="00233D6A" w:rsidP="00F8316D">
            <w:pPr>
              <w:rPr>
                <w:rFonts w:cs="Arial"/>
                <w:lang w:val="en-GB" w:eastAsia="de-DE"/>
              </w:rPr>
            </w:pPr>
          </w:p>
        </w:tc>
      </w:tr>
      <w:tr w:rsidR="00233D6A" w:rsidTr="00F8316D">
        <w:tc>
          <w:tcPr>
            <w:tcW w:w="3085" w:type="dxa"/>
          </w:tcPr>
          <w:p w:rsidR="00233D6A" w:rsidRPr="00D949FC" w:rsidRDefault="00233D6A" w:rsidP="00F8316D">
            <w:pPr>
              <w:rPr>
                <w:rFonts w:cs="Arial"/>
                <w:lang w:val="en-GB" w:eastAsia="de-DE"/>
              </w:rPr>
            </w:pPr>
            <w:r w:rsidRPr="00D949FC">
              <w:rPr>
                <w:rFonts w:cs="Arial"/>
                <w:sz w:val="22"/>
                <w:szCs w:val="22"/>
                <w:lang w:val="en-GB" w:eastAsia="de-DE"/>
              </w:rPr>
              <w:t>Maritime</w:t>
            </w:r>
          </w:p>
        </w:tc>
        <w:tc>
          <w:tcPr>
            <w:tcW w:w="3863" w:type="dxa"/>
          </w:tcPr>
          <w:p w:rsidR="00233D6A" w:rsidRPr="00D949FC" w:rsidRDefault="00233D6A" w:rsidP="00F8316D">
            <w:pPr>
              <w:rPr>
                <w:rFonts w:cs="Arial"/>
                <w:lang w:val="en-GB" w:eastAsia="de-DE"/>
              </w:rPr>
            </w:pPr>
            <w:r w:rsidRPr="00D949FC">
              <w:rPr>
                <w:rFonts w:cs="Arial"/>
                <w:sz w:val="22"/>
                <w:szCs w:val="22"/>
                <w:lang w:val="en-GB" w:eastAsia="de-DE"/>
              </w:rPr>
              <w:t>GMDSS</w:t>
            </w:r>
          </w:p>
        </w:tc>
        <w:tc>
          <w:tcPr>
            <w:tcW w:w="2907" w:type="dxa"/>
          </w:tcPr>
          <w:p w:rsidR="00233D6A" w:rsidRPr="00D949FC" w:rsidRDefault="00233D6A" w:rsidP="00F8316D">
            <w:pPr>
              <w:rPr>
                <w:rFonts w:cs="Arial"/>
                <w:lang w:val="en-GB" w:eastAsia="de-DE"/>
              </w:rPr>
            </w:pPr>
            <w:r w:rsidRPr="00D949FC">
              <w:rPr>
                <w:rFonts w:cs="Arial"/>
                <w:sz w:val="22"/>
                <w:szCs w:val="22"/>
                <w:lang w:val="en-GB" w:eastAsia="de-DE"/>
              </w:rPr>
              <w:t>DSC</w:t>
            </w:r>
          </w:p>
        </w:tc>
      </w:tr>
      <w:tr w:rsidR="00233D6A" w:rsidTr="00F8316D">
        <w:tc>
          <w:tcPr>
            <w:tcW w:w="3085" w:type="dxa"/>
          </w:tcPr>
          <w:p w:rsidR="00233D6A" w:rsidRPr="00D949FC" w:rsidRDefault="00233D6A" w:rsidP="00F8316D">
            <w:pPr>
              <w:rPr>
                <w:rFonts w:cs="Arial"/>
                <w:lang w:val="en-GB" w:eastAsia="de-DE"/>
              </w:rPr>
            </w:pPr>
            <w:r w:rsidRPr="00D949FC">
              <w:rPr>
                <w:rFonts w:cs="Arial"/>
                <w:sz w:val="22"/>
                <w:szCs w:val="22"/>
                <w:lang w:val="en-GB" w:eastAsia="de-DE"/>
              </w:rPr>
              <w:t>Maritime</w:t>
            </w:r>
          </w:p>
        </w:tc>
        <w:tc>
          <w:tcPr>
            <w:tcW w:w="3863" w:type="dxa"/>
          </w:tcPr>
          <w:p w:rsidR="00233D6A" w:rsidRPr="00D949FC" w:rsidRDefault="00233D6A" w:rsidP="00F8316D">
            <w:pPr>
              <w:rPr>
                <w:rFonts w:cs="Arial"/>
                <w:lang w:val="en-GB" w:eastAsia="de-DE"/>
              </w:rPr>
            </w:pPr>
            <w:r w:rsidRPr="00D949FC">
              <w:rPr>
                <w:rFonts w:cs="Arial"/>
                <w:sz w:val="22"/>
                <w:szCs w:val="22"/>
                <w:lang w:val="en-GB" w:eastAsia="de-DE"/>
              </w:rPr>
              <w:t>GMDSS</w:t>
            </w:r>
          </w:p>
        </w:tc>
        <w:tc>
          <w:tcPr>
            <w:tcW w:w="2907" w:type="dxa"/>
          </w:tcPr>
          <w:p w:rsidR="00233D6A" w:rsidRPr="00D949FC" w:rsidRDefault="00233D6A" w:rsidP="00F8316D">
            <w:pPr>
              <w:rPr>
                <w:rFonts w:cs="Arial"/>
                <w:lang w:val="en-GB" w:eastAsia="de-DE"/>
              </w:rPr>
            </w:pPr>
            <w:r w:rsidRPr="00D949FC">
              <w:rPr>
                <w:rFonts w:cs="Arial"/>
                <w:sz w:val="22"/>
                <w:szCs w:val="22"/>
                <w:lang w:val="en-GB" w:eastAsia="de-DE"/>
              </w:rPr>
              <w:t>EPIRBs</w:t>
            </w:r>
          </w:p>
        </w:tc>
      </w:tr>
      <w:tr w:rsidR="00233D6A" w:rsidTr="00F8316D">
        <w:tc>
          <w:tcPr>
            <w:tcW w:w="3085" w:type="dxa"/>
          </w:tcPr>
          <w:p w:rsidR="00233D6A" w:rsidRPr="00D949FC" w:rsidRDefault="00233D6A" w:rsidP="00F8316D">
            <w:pPr>
              <w:rPr>
                <w:rFonts w:cs="Arial"/>
                <w:lang w:val="en-GB" w:eastAsia="de-DE"/>
              </w:rPr>
            </w:pPr>
            <w:r w:rsidRPr="00D949FC">
              <w:rPr>
                <w:rFonts w:cs="Arial"/>
                <w:sz w:val="22"/>
                <w:szCs w:val="22"/>
                <w:lang w:val="en-GB" w:eastAsia="de-DE"/>
              </w:rPr>
              <w:t>Maritime</w:t>
            </w:r>
          </w:p>
        </w:tc>
        <w:tc>
          <w:tcPr>
            <w:tcW w:w="3863" w:type="dxa"/>
          </w:tcPr>
          <w:p w:rsidR="00233D6A" w:rsidRPr="00D949FC" w:rsidRDefault="00233D6A" w:rsidP="00F8316D">
            <w:pPr>
              <w:rPr>
                <w:rFonts w:cs="Arial"/>
                <w:lang w:val="en-GB" w:eastAsia="de-DE"/>
              </w:rPr>
            </w:pPr>
            <w:r w:rsidRPr="00D949FC">
              <w:rPr>
                <w:rFonts w:cs="Arial"/>
                <w:sz w:val="22"/>
                <w:szCs w:val="22"/>
                <w:lang w:val="en-GB" w:eastAsia="de-DE"/>
              </w:rPr>
              <w:t>GMDSS</w:t>
            </w:r>
          </w:p>
        </w:tc>
        <w:tc>
          <w:tcPr>
            <w:tcW w:w="2907" w:type="dxa"/>
          </w:tcPr>
          <w:p w:rsidR="00233D6A" w:rsidRPr="00D949FC" w:rsidRDefault="00233D6A" w:rsidP="00F8316D">
            <w:pPr>
              <w:rPr>
                <w:rFonts w:cs="Arial"/>
                <w:lang w:val="en-GB" w:eastAsia="de-DE"/>
              </w:rPr>
            </w:pPr>
            <w:r w:rsidRPr="00D949FC">
              <w:rPr>
                <w:rFonts w:cs="Arial"/>
                <w:sz w:val="22"/>
                <w:szCs w:val="22"/>
                <w:lang w:val="en-GB" w:eastAsia="de-DE"/>
              </w:rPr>
              <w:t>MSI</w:t>
            </w:r>
          </w:p>
        </w:tc>
      </w:tr>
      <w:tr w:rsidR="00233D6A" w:rsidTr="00F8316D">
        <w:tc>
          <w:tcPr>
            <w:tcW w:w="3085" w:type="dxa"/>
          </w:tcPr>
          <w:p w:rsidR="00233D6A" w:rsidRPr="00D949FC" w:rsidRDefault="00233D6A" w:rsidP="00F8316D">
            <w:pPr>
              <w:rPr>
                <w:rFonts w:cs="Arial"/>
                <w:lang w:val="en-GB" w:eastAsia="de-DE"/>
              </w:rPr>
            </w:pPr>
            <w:r w:rsidRPr="00D949FC">
              <w:rPr>
                <w:rFonts w:cs="Arial"/>
                <w:sz w:val="22"/>
                <w:szCs w:val="22"/>
                <w:lang w:val="en-GB" w:eastAsia="de-DE"/>
              </w:rPr>
              <w:t>Maritime</w:t>
            </w:r>
          </w:p>
        </w:tc>
        <w:tc>
          <w:tcPr>
            <w:tcW w:w="3863" w:type="dxa"/>
          </w:tcPr>
          <w:p w:rsidR="00233D6A" w:rsidRPr="00D949FC" w:rsidRDefault="00233D6A" w:rsidP="00F8316D">
            <w:pPr>
              <w:rPr>
                <w:rFonts w:cs="Arial"/>
                <w:lang w:val="en-GB" w:eastAsia="de-DE"/>
              </w:rPr>
            </w:pPr>
            <w:r w:rsidRPr="00D949FC">
              <w:rPr>
                <w:rFonts w:cs="Arial"/>
                <w:sz w:val="22"/>
                <w:szCs w:val="22"/>
                <w:lang w:val="en-GB" w:eastAsia="de-DE"/>
              </w:rPr>
              <w:t>GMDSS</w:t>
            </w:r>
          </w:p>
        </w:tc>
        <w:tc>
          <w:tcPr>
            <w:tcW w:w="2907" w:type="dxa"/>
          </w:tcPr>
          <w:p w:rsidR="00233D6A" w:rsidRPr="00D949FC" w:rsidRDefault="00233D6A" w:rsidP="00F8316D">
            <w:pPr>
              <w:rPr>
                <w:rFonts w:cs="Arial"/>
                <w:lang w:val="en-GB" w:eastAsia="de-DE"/>
              </w:rPr>
            </w:pPr>
            <w:r w:rsidRPr="00D949FC">
              <w:rPr>
                <w:rFonts w:cs="Arial"/>
                <w:sz w:val="22"/>
                <w:szCs w:val="22"/>
                <w:lang w:val="en-GB" w:eastAsia="de-DE"/>
              </w:rPr>
              <w:t>NAVTEX</w:t>
            </w:r>
          </w:p>
        </w:tc>
      </w:tr>
      <w:tr w:rsidR="00233D6A" w:rsidTr="00F8316D">
        <w:tc>
          <w:tcPr>
            <w:tcW w:w="3085" w:type="dxa"/>
          </w:tcPr>
          <w:p w:rsidR="00233D6A" w:rsidRPr="00D949FC" w:rsidRDefault="00233D6A" w:rsidP="00F8316D">
            <w:pPr>
              <w:rPr>
                <w:rFonts w:cs="Arial"/>
                <w:lang w:val="en-GB" w:eastAsia="de-DE"/>
              </w:rPr>
            </w:pPr>
            <w:r w:rsidRPr="00D949FC">
              <w:rPr>
                <w:rFonts w:cs="Arial"/>
                <w:sz w:val="22"/>
                <w:szCs w:val="22"/>
                <w:lang w:val="en-GB" w:eastAsia="de-DE"/>
              </w:rPr>
              <w:t>Maritime</w:t>
            </w:r>
          </w:p>
        </w:tc>
        <w:tc>
          <w:tcPr>
            <w:tcW w:w="3863" w:type="dxa"/>
          </w:tcPr>
          <w:p w:rsidR="00233D6A" w:rsidRPr="00D949FC" w:rsidRDefault="00233D6A" w:rsidP="00F8316D">
            <w:pPr>
              <w:rPr>
                <w:rFonts w:cs="Arial"/>
                <w:lang w:val="en-GB" w:eastAsia="de-DE"/>
              </w:rPr>
            </w:pPr>
            <w:r w:rsidRPr="00D949FC">
              <w:rPr>
                <w:rFonts w:cs="Arial"/>
                <w:sz w:val="22"/>
                <w:szCs w:val="22"/>
                <w:lang w:val="en-GB" w:eastAsia="de-DE"/>
              </w:rPr>
              <w:t>GMDSS</w:t>
            </w:r>
          </w:p>
        </w:tc>
        <w:tc>
          <w:tcPr>
            <w:tcW w:w="2907" w:type="dxa"/>
          </w:tcPr>
          <w:p w:rsidR="00233D6A" w:rsidRPr="00D949FC" w:rsidRDefault="00233D6A" w:rsidP="00F8316D">
            <w:pPr>
              <w:rPr>
                <w:rFonts w:cs="Arial"/>
                <w:lang w:val="en-GB" w:eastAsia="de-DE"/>
              </w:rPr>
            </w:pPr>
            <w:r w:rsidRPr="00D949FC">
              <w:rPr>
                <w:rFonts w:cs="Arial"/>
                <w:sz w:val="22"/>
                <w:szCs w:val="22"/>
                <w:lang w:val="en-GB" w:eastAsia="de-DE"/>
              </w:rPr>
              <w:t>SAR (communications)</w:t>
            </w:r>
          </w:p>
        </w:tc>
      </w:tr>
      <w:tr w:rsidR="00233D6A" w:rsidTr="00F8316D">
        <w:tc>
          <w:tcPr>
            <w:tcW w:w="3085" w:type="dxa"/>
          </w:tcPr>
          <w:p w:rsidR="00233D6A" w:rsidRPr="00EA5DCB" w:rsidRDefault="00233D6A" w:rsidP="00F8316D">
            <w:pPr>
              <w:rPr>
                <w:rFonts w:cs="Arial"/>
                <w:lang w:val="en-GB" w:eastAsia="de-DE"/>
              </w:rPr>
            </w:pPr>
            <w:r w:rsidRPr="00EA5DCB">
              <w:rPr>
                <w:rFonts w:cs="Arial"/>
                <w:sz w:val="22"/>
                <w:szCs w:val="22"/>
                <w:lang w:val="en-GB" w:eastAsia="de-DE"/>
              </w:rPr>
              <w:t>Maritime</w:t>
            </w:r>
          </w:p>
        </w:tc>
        <w:tc>
          <w:tcPr>
            <w:tcW w:w="3863" w:type="dxa"/>
          </w:tcPr>
          <w:p w:rsidR="00233D6A" w:rsidRPr="00EA5DCB" w:rsidRDefault="00233D6A" w:rsidP="00F8316D">
            <w:pPr>
              <w:rPr>
                <w:rFonts w:cs="Arial"/>
                <w:lang w:val="en-GB" w:eastAsia="de-DE"/>
              </w:rPr>
            </w:pPr>
            <w:r w:rsidRPr="00EA5DCB">
              <w:rPr>
                <w:rFonts w:cs="Arial"/>
                <w:sz w:val="22"/>
                <w:szCs w:val="22"/>
                <w:lang w:val="en-GB" w:eastAsia="de-DE"/>
              </w:rPr>
              <w:t>Satellite navigation systems</w:t>
            </w:r>
          </w:p>
        </w:tc>
        <w:tc>
          <w:tcPr>
            <w:tcW w:w="2907" w:type="dxa"/>
          </w:tcPr>
          <w:p w:rsidR="00233D6A" w:rsidRPr="00EA5DCB" w:rsidRDefault="00233D6A" w:rsidP="00F8316D">
            <w:pPr>
              <w:rPr>
                <w:rFonts w:cs="Arial"/>
                <w:lang w:val="en-GB" w:eastAsia="de-DE"/>
              </w:rPr>
            </w:pPr>
          </w:p>
        </w:tc>
      </w:tr>
      <w:tr w:rsidR="00233D6A" w:rsidTr="00F8316D">
        <w:tc>
          <w:tcPr>
            <w:tcW w:w="3085" w:type="dxa"/>
          </w:tcPr>
          <w:p w:rsidR="00233D6A" w:rsidRPr="00EA5DCB" w:rsidRDefault="00233D6A" w:rsidP="00F8316D">
            <w:pPr>
              <w:rPr>
                <w:rFonts w:cs="Arial"/>
                <w:lang w:val="en-GB" w:eastAsia="de-DE"/>
              </w:rPr>
            </w:pPr>
            <w:r w:rsidRPr="00EA5DCB">
              <w:rPr>
                <w:rFonts w:cs="Arial"/>
                <w:sz w:val="22"/>
                <w:szCs w:val="22"/>
                <w:lang w:val="en-GB" w:eastAsia="de-DE"/>
              </w:rPr>
              <w:t>Maritime</w:t>
            </w:r>
          </w:p>
        </w:tc>
        <w:tc>
          <w:tcPr>
            <w:tcW w:w="3863" w:type="dxa"/>
          </w:tcPr>
          <w:p w:rsidR="00233D6A" w:rsidRPr="00EA5DCB" w:rsidRDefault="00233D6A" w:rsidP="00F8316D">
            <w:pPr>
              <w:rPr>
                <w:rFonts w:cs="Arial"/>
                <w:lang w:val="en-GB" w:eastAsia="de-DE"/>
              </w:rPr>
            </w:pPr>
            <w:r w:rsidRPr="00EA5DCB">
              <w:rPr>
                <w:rFonts w:cs="Arial"/>
                <w:sz w:val="22"/>
                <w:szCs w:val="22"/>
                <w:lang w:val="en-GB" w:eastAsia="de-DE"/>
              </w:rPr>
              <w:t>Satellite navigation systems</w:t>
            </w:r>
          </w:p>
        </w:tc>
        <w:tc>
          <w:tcPr>
            <w:tcW w:w="2907" w:type="dxa"/>
          </w:tcPr>
          <w:p w:rsidR="00233D6A" w:rsidRPr="00EA5DCB" w:rsidRDefault="00233D6A" w:rsidP="00F8316D">
            <w:pPr>
              <w:rPr>
                <w:rFonts w:cs="Arial"/>
                <w:lang w:val="en-GB" w:eastAsia="de-DE"/>
              </w:rPr>
            </w:pPr>
            <w:r w:rsidRPr="00EA5DCB">
              <w:rPr>
                <w:rFonts w:cs="Arial"/>
                <w:sz w:val="22"/>
                <w:szCs w:val="22"/>
                <w:lang w:val="en-GB" w:eastAsia="de-DE"/>
              </w:rPr>
              <w:t>GALILEO</w:t>
            </w:r>
          </w:p>
        </w:tc>
      </w:tr>
      <w:tr w:rsidR="00233D6A" w:rsidTr="00F8316D">
        <w:tc>
          <w:tcPr>
            <w:tcW w:w="3085" w:type="dxa"/>
          </w:tcPr>
          <w:p w:rsidR="00233D6A" w:rsidRPr="00EA5DCB" w:rsidRDefault="00233D6A" w:rsidP="00F8316D">
            <w:pPr>
              <w:rPr>
                <w:rFonts w:cs="Arial"/>
                <w:lang w:val="en-GB" w:eastAsia="de-DE"/>
              </w:rPr>
            </w:pPr>
            <w:r w:rsidRPr="00EA5DCB">
              <w:rPr>
                <w:rFonts w:cs="Arial"/>
                <w:sz w:val="22"/>
                <w:szCs w:val="22"/>
                <w:lang w:val="en-GB" w:eastAsia="de-DE"/>
              </w:rPr>
              <w:t>Maritime</w:t>
            </w:r>
          </w:p>
        </w:tc>
        <w:tc>
          <w:tcPr>
            <w:tcW w:w="3863" w:type="dxa"/>
          </w:tcPr>
          <w:p w:rsidR="00233D6A" w:rsidRPr="00EA5DCB" w:rsidRDefault="00233D6A" w:rsidP="00F8316D">
            <w:pPr>
              <w:rPr>
                <w:rFonts w:cs="Arial"/>
                <w:lang w:val="en-GB" w:eastAsia="de-DE"/>
              </w:rPr>
            </w:pPr>
            <w:r w:rsidRPr="00EA5DCB">
              <w:rPr>
                <w:rFonts w:cs="Arial"/>
                <w:sz w:val="22"/>
                <w:szCs w:val="22"/>
                <w:lang w:val="en-GB" w:eastAsia="de-DE"/>
              </w:rPr>
              <w:t>Satellite navigation systems</w:t>
            </w:r>
          </w:p>
        </w:tc>
        <w:tc>
          <w:tcPr>
            <w:tcW w:w="2907" w:type="dxa"/>
          </w:tcPr>
          <w:p w:rsidR="00233D6A" w:rsidRPr="00EA5DCB" w:rsidRDefault="00233D6A" w:rsidP="00F8316D">
            <w:pPr>
              <w:rPr>
                <w:rFonts w:cs="Arial"/>
                <w:lang w:val="en-GB" w:eastAsia="de-DE"/>
              </w:rPr>
            </w:pPr>
            <w:r w:rsidRPr="00EA5DCB">
              <w:rPr>
                <w:rFonts w:cs="Arial"/>
                <w:sz w:val="22"/>
                <w:szCs w:val="22"/>
                <w:lang w:val="en-GB" w:eastAsia="de-DE"/>
              </w:rPr>
              <w:t>GPS</w:t>
            </w:r>
          </w:p>
        </w:tc>
      </w:tr>
      <w:tr w:rsidR="00233D6A" w:rsidTr="00F8316D">
        <w:tc>
          <w:tcPr>
            <w:tcW w:w="3085" w:type="dxa"/>
          </w:tcPr>
          <w:p w:rsidR="00233D6A" w:rsidRPr="00EA5DCB" w:rsidRDefault="00233D6A" w:rsidP="00F8316D">
            <w:pPr>
              <w:rPr>
                <w:rFonts w:cs="Arial"/>
                <w:lang w:val="en-GB" w:eastAsia="de-DE"/>
              </w:rPr>
            </w:pPr>
            <w:r w:rsidRPr="00EA5DCB">
              <w:rPr>
                <w:rFonts w:cs="Arial"/>
                <w:sz w:val="22"/>
                <w:szCs w:val="22"/>
                <w:lang w:val="en-GB" w:eastAsia="de-DE"/>
              </w:rPr>
              <w:t>Maritime</w:t>
            </w:r>
          </w:p>
        </w:tc>
        <w:tc>
          <w:tcPr>
            <w:tcW w:w="3863" w:type="dxa"/>
          </w:tcPr>
          <w:p w:rsidR="00233D6A" w:rsidRPr="00EA5DCB" w:rsidRDefault="00233D6A" w:rsidP="00F8316D">
            <w:pPr>
              <w:rPr>
                <w:rFonts w:cs="Arial"/>
                <w:lang w:val="en-GB" w:eastAsia="de-DE"/>
              </w:rPr>
            </w:pPr>
            <w:r w:rsidRPr="00EA5DCB">
              <w:rPr>
                <w:rFonts w:cs="Arial"/>
                <w:sz w:val="22"/>
                <w:szCs w:val="22"/>
                <w:lang w:val="en-GB" w:eastAsia="de-DE"/>
              </w:rPr>
              <w:t>Satellite navigation systems</w:t>
            </w:r>
          </w:p>
        </w:tc>
        <w:tc>
          <w:tcPr>
            <w:tcW w:w="2907" w:type="dxa"/>
          </w:tcPr>
          <w:p w:rsidR="00233D6A" w:rsidRDefault="00233D6A" w:rsidP="00F8316D">
            <w:r w:rsidRPr="00EA5DCB">
              <w:rPr>
                <w:rFonts w:cs="Arial"/>
                <w:sz w:val="22"/>
                <w:szCs w:val="22"/>
                <w:lang w:val="en-GB" w:eastAsia="de-DE"/>
              </w:rPr>
              <w:t>GLONASS</w:t>
            </w:r>
          </w:p>
        </w:tc>
      </w:tr>
      <w:tr w:rsidR="00233D6A" w:rsidTr="00F8316D">
        <w:tc>
          <w:tcPr>
            <w:tcW w:w="3085" w:type="dxa"/>
          </w:tcPr>
          <w:p w:rsidR="00233D6A" w:rsidRPr="00CE23E3" w:rsidRDefault="00233D6A" w:rsidP="00F8316D">
            <w:pPr>
              <w:rPr>
                <w:rFonts w:cs="Arial"/>
                <w:lang w:val="en-GB" w:eastAsia="de-DE"/>
              </w:rPr>
            </w:pPr>
            <w:r w:rsidRPr="00CE23E3">
              <w:rPr>
                <w:rFonts w:cs="Arial"/>
                <w:sz w:val="22"/>
                <w:szCs w:val="22"/>
                <w:lang w:val="en-GB" w:eastAsia="de-DE"/>
              </w:rPr>
              <w:t>Maritime</w:t>
            </w:r>
          </w:p>
        </w:tc>
        <w:tc>
          <w:tcPr>
            <w:tcW w:w="3863" w:type="dxa"/>
          </w:tcPr>
          <w:p w:rsidR="00233D6A" w:rsidRPr="00CE23E3" w:rsidRDefault="00233D6A" w:rsidP="00F8316D">
            <w:pPr>
              <w:rPr>
                <w:rFonts w:cs="Arial"/>
                <w:lang w:val="en-GB" w:eastAsia="de-DE"/>
              </w:rPr>
            </w:pPr>
            <w:r w:rsidRPr="00CE23E3">
              <w:rPr>
                <w:rFonts w:cs="Arial"/>
                <w:sz w:val="22"/>
                <w:szCs w:val="22"/>
                <w:lang w:val="en-GB" w:eastAsia="de-DE"/>
              </w:rPr>
              <w:t>Maritime communications</w:t>
            </w:r>
          </w:p>
        </w:tc>
        <w:tc>
          <w:tcPr>
            <w:tcW w:w="2907" w:type="dxa"/>
          </w:tcPr>
          <w:p w:rsidR="00233D6A" w:rsidRPr="00CE23E3" w:rsidRDefault="00233D6A" w:rsidP="00F8316D">
            <w:pPr>
              <w:rPr>
                <w:rFonts w:cs="Arial"/>
                <w:lang w:val="en-GB" w:eastAsia="de-DE"/>
              </w:rPr>
            </w:pPr>
          </w:p>
        </w:tc>
      </w:tr>
      <w:tr w:rsidR="00233D6A" w:rsidTr="00F8316D">
        <w:tc>
          <w:tcPr>
            <w:tcW w:w="3085" w:type="dxa"/>
          </w:tcPr>
          <w:p w:rsidR="00233D6A" w:rsidRPr="00CE23E3" w:rsidRDefault="00233D6A" w:rsidP="00F8316D">
            <w:pPr>
              <w:rPr>
                <w:rFonts w:cs="Arial"/>
                <w:lang w:val="en-GB" w:eastAsia="de-DE"/>
              </w:rPr>
            </w:pPr>
            <w:r w:rsidRPr="00CE23E3">
              <w:rPr>
                <w:rFonts w:cs="Arial"/>
                <w:sz w:val="22"/>
                <w:szCs w:val="22"/>
                <w:lang w:val="en-GB" w:eastAsia="de-DE"/>
              </w:rPr>
              <w:t>Maritime</w:t>
            </w:r>
          </w:p>
        </w:tc>
        <w:tc>
          <w:tcPr>
            <w:tcW w:w="3863" w:type="dxa"/>
          </w:tcPr>
          <w:p w:rsidR="00233D6A" w:rsidRPr="00CE23E3" w:rsidRDefault="00233D6A" w:rsidP="00F8316D">
            <w:pPr>
              <w:rPr>
                <w:rFonts w:cs="Arial"/>
                <w:lang w:val="en-GB" w:eastAsia="de-DE"/>
              </w:rPr>
            </w:pPr>
            <w:r w:rsidRPr="00CE23E3">
              <w:rPr>
                <w:rFonts w:cs="Arial"/>
                <w:sz w:val="22"/>
                <w:szCs w:val="22"/>
                <w:lang w:val="en-GB" w:eastAsia="de-DE"/>
              </w:rPr>
              <w:t>Maritime communications</w:t>
            </w:r>
          </w:p>
        </w:tc>
        <w:tc>
          <w:tcPr>
            <w:tcW w:w="2907" w:type="dxa"/>
          </w:tcPr>
          <w:p w:rsidR="00233D6A" w:rsidRPr="00CE23E3" w:rsidRDefault="00233D6A" w:rsidP="00F8316D">
            <w:pPr>
              <w:rPr>
                <w:rFonts w:cs="Arial"/>
                <w:lang w:val="en-GB" w:eastAsia="de-DE"/>
              </w:rPr>
            </w:pPr>
            <w:r w:rsidRPr="00CE23E3">
              <w:rPr>
                <w:rFonts w:cs="Arial"/>
                <w:sz w:val="22"/>
                <w:szCs w:val="22"/>
                <w:lang w:val="en-GB" w:eastAsia="de-DE"/>
              </w:rPr>
              <w:t>AIS</w:t>
            </w:r>
          </w:p>
        </w:tc>
      </w:tr>
      <w:tr w:rsidR="00233D6A" w:rsidTr="00F8316D">
        <w:tc>
          <w:tcPr>
            <w:tcW w:w="3085" w:type="dxa"/>
          </w:tcPr>
          <w:p w:rsidR="00233D6A" w:rsidRPr="00CE23E3" w:rsidRDefault="00233D6A" w:rsidP="00F8316D">
            <w:pPr>
              <w:rPr>
                <w:rFonts w:cs="Arial"/>
                <w:lang w:val="en-GB" w:eastAsia="de-DE"/>
              </w:rPr>
            </w:pPr>
            <w:r w:rsidRPr="00CE23E3">
              <w:rPr>
                <w:rFonts w:cs="Arial"/>
                <w:sz w:val="22"/>
                <w:szCs w:val="22"/>
                <w:lang w:val="en-GB" w:eastAsia="de-DE"/>
              </w:rPr>
              <w:t>Maritime</w:t>
            </w:r>
          </w:p>
        </w:tc>
        <w:tc>
          <w:tcPr>
            <w:tcW w:w="3863" w:type="dxa"/>
          </w:tcPr>
          <w:p w:rsidR="00233D6A" w:rsidRPr="00CE23E3" w:rsidRDefault="00233D6A" w:rsidP="00F8316D">
            <w:pPr>
              <w:rPr>
                <w:rFonts w:cs="Arial"/>
                <w:lang w:val="en-GB" w:eastAsia="de-DE"/>
              </w:rPr>
            </w:pPr>
            <w:r w:rsidRPr="00CE23E3">
              <w:rPr>
                <w:rFonts w:cs="Arial"/>
                <w:sz w:val="22"/>
                <w:szCs w:val="22"/>
                <w:lang w:val="en-GB" w:eastAsia="de-DE"/>
              </w:rPr>
              <w:t>Maritime communications</w:t>
            </w:r>
          </w:p>
        </w:tc>
        <w:tc>
          <w:tcPr>
            <w:tcW w:w="2907" w:type="dxa"/>
          </w:tcPr>
          <w:p w:rsidR="00233D6A" w:rsidRPr="00CE23E3" w:rsidRDefault="00233D6A" w:rsidP="00F8316D">
            <w:pPr>
              <w:rPr>
                <w:rFonts w:cs="Arial"/>
                <w:lang w:val="en-GB" w:eastAsia="de-DE"/>
              </w:rPr>
            </w:pPr>
            <w:r w:rsidRPr="00CE23E3">
              <w:rPr>
                <w:rFonts w:cs="Arial"/>
                <w:sz w:val="22"/>
                <w:szCs w:val="22"/>
                <w:lang w:val="en-GB" w:eastAsia="de-DE"/>
              </w:rPr>
              <w:t>Inland waterway communications</w:t>
            </w:r>
          </w:p>
        </w:tc>
      </w:tr>
      <w:tr w:rsidR="00233D6A" w:rsidTr="00F8316D">
        <w:tc>
          <w:tcPr>
            <w:tcW w:w="3085" w:type="dxa"/>
          </w:tcPr>
          <w:p w:rsidR="00233D6A" w:rsidRPr="00CE23E3" w:rsidRDefault="00233D6A" w:rsidP="00F8316D">
            <w:pPr>
              <w:rPr>
                <w:rFonts w:cs="Arial"/>
                <w:lang w:val="en-GB" w:eastAsia="de-DE"/>
              </w:rPr>
            </w:pPr>
            <w:r w:rsidRPr="00CE23E3">
              <w:rPr>
                <w:rFonts w:cs="Arial"/>
                <w:sz w:val="22"/>
                <w:szCs w:val="22"/>
                <w:lang w:val="en-GB" w:eastAsia="de-DE"/>
              </w:rPr>
              <w:t>Maritime</w:t>
            </w:r>
          </w:p>
        </w:tc>
        <w:tc>
          <w:tcPr>
            <w:tcW w:w="3863" w:type="dxa"/>
          </w:tcPr>
          <w:p w:rsidR="00233D6A" w:rsidRPr="00CE23E3" w:rsidRDefault="00233D6A" w:rsidP="00F8316D">
            <w:pPr>
              <w:rPr>
                <w:rFonts w:cs="Arial"/>
                <w:lang w:val="en-GB" w:eastAsia="de-DE"/>
              </w:rPr>
            </w:pPr>
            <w:r w:rsidRPr="00CE23E3">
              <w:rPr>
                <w:rFonts w:cs="Arial"/>
                <w:sz w:val="22"/>
                <w:szCs w:val="22"/>
                <w:lang w:val="en-GB" w:eastAsia="de-DE"/>
              </w:rPr>
              <w:t>Maritime communications</w:t>
            </w:r>
          </w:p>
        </w:tc>
        <w:tc>
          <w:tcPr>
            <w:tcW w:w="2907" w:type="dxa"/>
          </w:tcPr>
          <w:p w:rsidR="00233D6A" w:rsidRPr="00CE23E3" w:rsidRDefault="00233D6A" w:rsidP="00F8316D">
            <w:pPr>
              <w:rPr>
                <w:rFonts w:cs="Arial"/>
                <w:lang w:val="en-GB" w:eastAsia="de-DE"/>
              </w:rPr>
            </w:pPr>
            <w:r w:rsidRPr="00CE23E3">
              <w:rPr>
                <w:rFonts w:cs="Arial"/>
                <w:sz w:val="22"/>
                <w:szCs w:val="22"/>
                <w:lang w:val="en-GB" w:eastAsia="de-DE"/>
              </w:rPr>
              <w:t>INMARSAT</w:t>
            </w:r>
          </w:p>
        </w:tc>
      </w:tr>
      <w:tr w:rsidR="00233D6A" w:rsidTr="00F8316D">
        <w:tc>
          <w:tcPr>
            <w:tcW w:w="3085" w:type="dxa"/>
          </w:tcPr>
          <w:p w:rsidR="00233D6A" w:rsidRPr="00CE23E3" w:rsidRDefault="00233D6A" w:rsidP="00F8316D">
            <w:pPr>
              <w:rPr>
                <w:rFonts w:cs="Arial"/>
                <w:lang w:val="en-GB" w:eastAsia="de-DE"/>
              </w:rPr>
            </w:pPr>
            <w:r w:rsidRPr="00CE23E3">
              <w:rPr>
                <w:rFonts w:cs="Arial"/>
                <w:sz w:val="22"/>
                <w:szCs w:val="22"/>
                <w:lang w:val="en-GB" w:eastAsia="de-DE"/>
              </w:rPr>
              <w:t>Maritime</w:t>
            </w:r>
          </w:p>
        </w:tc>
        <w:tc>
          <w:tcPr>
            <w:tcW w:w="3863" w:type="dxa"/>
          </w:tcPr>
          <w:p w:rsidR="00233D6A" w:rsidRPr="00CE23E3" w:rsidRDefault="00233D6A" w:rsidP="00F8316D">
            <w:pPr>
              <w:rPr>
                <w:rFonts w:cs="Arial"/>
                <w:lang w:val="en-GB" w:eastAsia="de-DE"/>
              </w:rPr>
            </w:pPr>
            <w:r w:rsidRPr="00CE23E3">
              <w:rPr>
                <w:rFonts w:cs="Arial"/>
                <w:sz w:val="22"/>
                <w:szCs w:val="22"/>
                <w:lang w:val="en-GB" w:eastAsia="de-DE"/>
              </w:rPr>
              <w:t>Maritime communications</w:t>
            </w:r>
          </w:p>
        </w:tc>
        <w:tc>
          <w:tcPr>
            <w:tcW w:w="2907" w:type="dxa"/>
          </w:tcPr>
          <w:p w:rsidR="00233D6A" w:rsidRPr="00CE23E3" w:rsidRDefault="00233D6A" w:rsidP="00F8316D">
            <w:pPr>
              <w:rPr>
                <w:rFonts w:cs="Arial"/>
                <w:lang w:val="en-GB" w:eastAsia="de-DE"/>
              </w:rPr>
            </w:pPr>
            <w:r w:rsidRPr="00CE23E3">
              <w:rPr>
                <w:rFonts w:cs="Arial"/>
                <w:sz w:val="22"/>
                <w:szCs w:val="22"/>
                <w:lang w:val="en-GB" w:eastAsia="de-DE"/>
              </w:rPr>
              <w:t>On-board communications</w:t>
            </w:r>
          </w:p>
        </w:tc>
      </w:tr>
      <w:tr w:rsidR="00233D6A" w:rsidTr="00F8316D">
        <w:tc>
          <w:tcPr>
            <w:tcW w:w="3085" w:type="dxa"/>
          </w:tcPr>
          <w:p w:rsidR="00233D6A" w:rsidRPr="00CE23E3" w:rsidRDefault="00233D6A" w:rsidP="00F8316D">
            <w:pPr>
              <w:rPr>
                <w:rFonts w:cs="Arial"/>
                <w:lang w:val="en-GB" w:eastAsia="de-DE"/>
              </w:rPr>
            </w:pPr>
            <w:r w:rsidRPr="00CE23E3">
              <w:rPr>
                <w:rFonts w:cs="Arial"/>
                <w:sz w:val="22"/>
                <w:szCs w:val="22"/>
                <w:lang w:val="en-GB" w:eastAsia="de-DE"/>
              </w:rPr>
              <w:t>Maritime</w:t>
            </w:r>
          </w:p>
        </w:tc>
        <w:tc>
          <w:tcPr>
            <w:tcW w:w="3863" w:type="dxa"/>
          </w:tcPr>
          <w:p w:rsidR="00233D6A" w:rsidRPr="00CE23E3" w:rsidRDefault="00233D6A" w:rsidP="00F8316D">
            <w:pPr>
              <w:rPr>
                <w:rFonts w:cs="Arial"/>
                <w:lang w:val="en-GB" w:eastAsia="de-DE"/>
              </w:rPr>
            </w:pPr>
            <w:r w:rsidRPr="00CE23E3">
              <w:rPr>
                <w:rFonts w:cs="Arial"/>
                <w:sz w:val="22"/>
                <w:szCs w:val="22"/>
                <w:lang w:val="en-GB" w:eastAsia="de-DE"/>
              </w:rPr>
              <w:t>Maritime communications</w:t>
            </w:r>
          </w:p>
        </w:tc>
        <w:tc>
          <w:tcPr>
            <w:tcW w:w="2907" w:type="dxa"/>
          </w:tcPr>
          <w:p w:rsidR="00233D6A" w:rsidRPr="00CE23E3" w:rsidRDefault="00233D6A" w:rsidP="00F8316D">
            <w:pPr>
              <w:rPr>
                <w:rFonts w:cs="Arial"/>
                <w:lang w:val="en-GB" w:eastAsia="de-DE"/>
              </w:rPr>
            </w:pP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Pr="0042471C" w:rsidRDefault="00233D6A" w:rsidP="00F8316D">
            <w:pPr>
              <w:rPr>
                <w:rFonts w:cs="Arial"/>
                <w:lang w:val="en-GB" w:eastAsia="de-DE"/>
              </w:rPr>
            </w:pP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Pr="0042471C" w:rsidRDefault="00233D6A" w:rsidP="00F8316D">
            <w:pPr>
              <w:rPr>
                <w:rFonts w:cs="Arial"/>
                <w:lang w:val="en-GB" w:eastAsia="de-DE"/>
              </w:rPr>
            </w:pPr>
            <w:r w:rsidRPr="0042471C">
              <w:rPr>
                <w:rFonts w:cs="Arial"/>
                <w:sz w:val="22"/>
                <w:szCs w:val="22"/>
                <w:lang w:val="en-GB" w:eastAsia="de-DE"/>
              </w:rPr>
              <w:t>Beacons (maritime)</w:t>
            </w: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Pr="0042471C" w:rsidRDefault="00233D6A" w:rsidP="00F8316D">
            <w:pPr>
              <w:rPr>
                <w:rFonts w:cs="Arial"/>
                <w:lang w:val="en-GB" w:eastAsia="de-DE"/>
              </w:rPr>
            </w:pPr>
            <w:r w:rsidRPr="0042471C">
              <w:rPr>
                <w:rFonts w:cs="Arial"/>
                <w:sz w:val="22"/>
                <w:szCs w:val="22"/>
                <w:lang w:val="en-GB" w:eastAsia="de-DE"/>
              </w:rPr>
              <w:t>Inland waterway radar</w:t>
            </w: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Pr="0042471C" w:rsidRDefault="00233D6A" w:rsidP="00F8316D">
            <w:pPr>
              <w:rPr>
                <w:rFonts w:cs="Arial"/>
                <w:lang w:val="en-GB" w:eastAsia="de-DE"/>
              </w:rPr>
            </w:pPr>
            <w:r w:rsidRPr="0042471C">
              <w:rPr>
                <w:rFonts w:cs="Arial"/>
                <w:sz w:val="22"/>
                <w:szCs w:val="22"/>
                <w:lang w:val="en-GB" w:eastAsia="de-DE"/>
              </w:rPr>
              <w:t>Loran C</w:t>
            </w: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Pr="0042471C" w:rsidRDefault="00233D6A" w:rsidP="00F8316D">
            <w:pPr>
              <w:rPr>
                <w:rFonts w:cs="Arial"/>
                <w:lang w:val="en-GB" w:eastAsia="de-DE"/>
              </w:rPr>
            </w:pPr>
            <w:r w:rsidRPr="0042471C">
              <w:rPr>
                <w:rFonts w:cs="Arial"/>
                <w:sz w:val="22"/>
                <w:szCs w:val="22"/>
                <w:lang w:val="en-GB" w:eastAsia="de-DE"/>
              </w:rPr>
              <w:t>Maritime radar</w:t>
            </w: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Pr="0042471C" w:rsidRDefault="00233D6A" w:rsidP="00F8316D">
            <w:pPr>
              <w:rPr>
                <w:rFonts w:cs="Arial"/>
                <w:lang w:val="en-GB" w:eastAsia="de-DE"/>
              </w:rPr>
            </w:pPr>
            <w:r w:rsidRPr="0042471C">
              <w:rPr>
                <w:rFonts w:cs="Arial"/>
                <w:sz w:val="22"/>
                <w:szCs w:val="22"/>
                <w:lang w:val="en-GB" w:eastAsia="de-DE"/>
              </w:rPr>
              <w:t>SAR (navigation)</w:t>
            </w:r>
          </w:p>
        </w:tc>
      </w:tr>
      <w:tr w:rsidR="00233D6A" w:rsidTr="00F8316D">
        <w:tc>
          <w:tcPr>
            <w:tcW w:w="3085" w:type="dxa"/>
          </w:tcPr>
          <w:p w:rsidR="00233D6A" w:rsidRPr="0042471C" w:rsidRDefault="00233D6A" w:rsidP="00F8316D">
            <w:pPr>
              <w:rPr>
                <w:rFonts w:cs="Arial"/>
                <w:lang w:val="en-GB" w:eastAsia="de-DE"/>
              </w:rPr>
            </w:pPr>
            <w:r w:rsidRPr="0042471C">
              <w:rPr>
                <w:rFonts w:cs="Arial"/>
                <w:sz w:val="22"/>
                <w:szCs w:val="22"/>
                <w:lang w:val="en-GB" w:eastAsia="de-DE"/>
              </w:rPr>
              <w:t>Maritime</w:t>
            </w:r>
          </w:p>
        </w:tc>
        <w:tc>
          <w:tcPr>
            <w:tcW w:w="3863" w:type="dxa"/>
          </w:tcPr>
          <w:p w:rsidR="00233D6A" w:rsidRPr="0042471C" w:rsidRDefault="00233D6A" w:rsidP="00F8316D">
            <w:pPr>
              <w:rPr>
                <w:rFonts w:cs="Arial"/>
                <w:lang w:val="en-GB" w:eastAsia="de-DE"/>
              </w:rPr>
            </w:pPr>
            <w:r w:rsidRPr="0042471C">
              <w:rPr>
                <w:rFonts w:cs="Arial"/>
                <w:sz w:val="22"/>
                <w:szCs w:val="22"/>
                <w:lang w:val="en-GB" w:eastAsia="de-DE"/>
              </w:rPr>
              <w:t>Maritime navigation</w:t>
            </w:r>
          </w:p>
        </w:tc>
        <w:tc>
          <w:tcPr>
            <w:tcW w:w="2907" w:type="dxa"/>
          </w:tcPr>
          <w:p w:rsidR="00233D6A" w:rsidRDefault="00233D6A" w:rsidP="00F8316D">
            <w:r w:rsidRPr="0042471C">
              <w:rPr>
                <w:rFonts w:cs="Arial"/>
                <w:sz w:val="22"/>
                <w:szCs w:val="22"/>
                <w:lang w:val="en-GB" w:eastAsia="de-DE"/>
              </w:rPr>
              <w:t>RTE</w:t>
            </w:r>
          </w:p>
        </w:tc>
      </w:tr>
    </w:tbl>
    <w:p w:rsidR="00BD3AA0" w:rsidRDefault="00BD3AA0" w:rsidP="00A97D8E">
      <w:pPr>
        <w:pStyle w:val="ECCParagraph"/>
        <w:spacing w:before="120"/>
      </w:pPr>
      <w:r>
        <w:t xml:space="preserve">Some </w:t>
      </w:r>
      <w:r w:rsidR="006C056B">
        <w:t>L</w:t>
      </w:r>
      <w:r>
        <w:t xml:space="preserve">ayer 2 and </w:t>
      </w:r>
      <w:r w:rsidR="006C056B">
        <w:t>L</w:t>
      </w:r>
      <w:r>
        <w:t xml:space="preserve">ayer 3 terms are included under several </w:t>
      </w:r>
      <w:r w:rsidR="006C056B">
        <w:t>L</w:t>
      </w:r>
      <w:r>
        <w:t>ayer 1</w:t>
      </w:r>
      <w:r w:rsidR="00D236F3">
        <w:t xml:space="preserve"> </w:t>
      </w:r>
      <w:r>
        <w:t xml:space="preserve">terms. </w:t>
      </w:r>
      <w:r w:rsidR="006C056B">
        <w:t>A</w:t>
      </w:r>
      <w:r>
        <w:t>dministration</w:t>
      </w:r>
      <w:r w:rsidR="006C056B">
        <w:t>s</w:t>
      </w:r>
      <w:r>
        <w:t xml:space="preserve"> ha</w:t>
      </w:r>
      <w:r w:rsidR="006C056B">
        <w:t>ve</w:t>
      </w:r>
      <w:r>
        <w:t xml:space="preserve"> the freedom to include information about </w:t>
      </w:r>
      <w:r w:rsidR="00A06EF2">
        <w:t xml:space="preserve">PMSE </w:t>
      </w:r>
      <w:r>
        <w:t xml:space="preserve">for example under the Broadcasting or the Land mobile application. Searches after </w:t>
      </w:r>
      <w:r w:rsidR="00A06EF2">
        <w:t>PMSE</w:t>
      </w:r>
      <w:r>
        <w:t xml:space="preserve"> in EFIS will show all the results.</w:t>
      </w:r>
    </w:p>
    <w:p w:rsidR="00BD3AA0" w:rsidRPr="008C0C57" w:rsidRDefault="00BD3AA0" w:rsidP="00BD3AA0">
      <w:pPr>
        <w:pStyle w:val="ECCParagraph"/>
      </w:pPr>
      <w:r w:rsidRPr="008C0C57">
        <w:t xml:space="preserve">However, in some cases, in particular for military, securities and enforcement agencies, </w:t>
      </w:r>
      <w:r>
        <w:t xml:space="preserve">to use </w:t>
      </w:r>
      <w:r w:rsidR="006C056B">
        <w:t>L</w:t>
      </w:r>
      <w:r>
        <w:t xml:space="preserve">ayer 3 </w:t>
      </w:r>
      <w:r w:rsidRPr="008C0C57">
        <w:t xml:space="preserve">may not always be possible and administrations may need to use </w:t>
      </w:r>
      <w:r w:rsidR="006C056B">
        <w:t>L</w:t>
      </w:r>
      <w:r w:rsidRPr="008C0C57">
        <w:t xml:space="preserve">ayer 1 or 2 information. In these cases </w:t>
      </w:r>
      <w:r w:rsidR="006C056B">
        <w:t>L</w:t>
      </w:r>
      <w:r w:rsidRPr="008C0C57">
        <w:t>ayer 3 is not</w:t>
      </w:r>
      <w:r>
        <w:t xml:space="preserve"> </w:t>
      </w:r>
      <w:r w:rsidRPr="008C0C57">
        <w:t xml:space="preserve">used and stays empty. Some guidance on where this might be appropriate is listed below. </w:t>
      </w:r>
    </w:p>
    <w:p w:rsidR="00BD3AA0" w:rsidRPr="004B5427" w:rsidRDefault="00BD3AA0" w:rsidP="00BD3AA0">
      <w:pPr>
        <w:pStyle w:val="ECCParagraph"/>
        <w:rPr>
          <w:u w:val="single"/>
        </w:rPr>
      </w:pPr>
      <w:r w:rsidRPr="004B5427">
        <w:rPr>
          <w:u w:val="single"/>
        </w:rPr>
        <w:t xml:space="preserve">Reasons of national security </w:t>
      </w:r>
    </w:p>
    <w:p w:rsidR="00BD3AA0" w:rsidRDefault="00BD3AA0" w:rsidP="00BD3AA0">
      <w:pPr>
        <w:pStyle w:val="ECCParagraph"/>
      </w:pPr>
      <w:r w:rsidRPr="008C0C57">
        <w:t xml:space="preserve">Certain information relating to the use of frequencies used for military, security services and enforcement agencies may not be available due to national security or other confidential considerations. In these cases administrations should look towards providing </w:t>
      </w:r>
      <w:r w:rsidR="006C056B">
        <w:t>L</w:t>
      </w:r>
      <w:r w:rsidRPr="008C0C57">
        <w:t xml:space="preserve">ayer 1 or </w:t>
      </w:r>
      <w:proofErr w:type="gramStart"/>
      <w:r w:rsidRPr="008C0C57">
        <w:t>2 information</w:t>
      </w:r>
      <w:proofErr w:type="gramEnd"/>
      <w:r w:rsidRPr="008C0C57">
        <w:t xml:space="preserve"> where this is already publicly available.</w:t>
      </w:r>
    </w:p>
    <w:p w:rsidR="00BD3AA0" w:rsidRPr="004B5427" w:rsidRDefault="00BD3AA0" w:rsidP="00BD3AA0">
      <w:pPr>
        <w:pStyle w:val="ECCParagraph"/>
        <w:rPr>
          <w:u w:val="single"/>
        </w:rPr>
      </w:pPr>
      <w:r w:rsidRPr="004B5427">
        <w:rPr>
          <w:u w:val="single"/>
        </w:rPr>
        <w:t>Information not held by the administration</w:t>
      </w:r>
    </w:p>
    <w:p w:rsidR="00BD3AA0" w:rsidRPr="008C0C57" w:rsidRDefault="00BD3AA0" w:rsidP="00BD3AA0">
      <w:pPr>
        <w:pStyle w:val="ECCParagraph"/>
      </w:pPr>
      <w:r w:rsidRPr="008C0C57">
        <w:t xml:space="preserve">EFIS should be based on the information that the administrations have in their records. For some administrations spectrum has been allocated to applications on a </w:t>
      </w:r>
      <w:r w:rsidR="006C056B">
        <w:t>L</w:t>
      </w:r>
      <w:r w:rsidRPr="008C0C57">
        <w:t xml:space="preserve">ayer 2 basis and rights holders can </w:t>
      </w:r>
      <w:r w:rsidRPr="008C0C57">
        <w:lastRenderedPageBreak/>
        <w:t xml:space="preserve">use any </w:t>
      </w:r>
      <w:r w:rsidR="006C056B">
        <w:t>L</w:t>
      </w:r>
      <w:r w:rsidRPr="008C0C57">
        <w:t xml:space="preserve">ayer 3 service under the provision of their licence. In these instances, it is therefore appropriate only to </w:t>
      </w:r>
      <w:r w:rsidR="006C056B">
        <w:t>use</w:t>
      </w:r>
      <w:r w:rsidR="006C056B" w:rsidRPr="008C0C57">
        <w:t xml:space="preserve"> </w:t>
      </w:r>
      <w:r w:rsidRPr="008C0C57">
        <w:t xml:space="preserve">the </w:t>
      </w:r>
      <w:r w:rsidR="006C056B">
        <w:t>L</w:t>
      </w:r>
      <w:r w:rsidRPr="008C0C57">
        <w:t xml:space="preserve">ayer 2 application as the administration has no accurate information on what </w:t>
      </w:r>
      <w:r w:rsidR="006C056B">
        <w:t>L</w:t>
      </w:r>
      <w:r w:rsidRPr="008C0C57">
        <w:t>ayer 3 applications are in use.</w:t>
      </w:r>
    </w:p>
    <w:p w:rsidR="00BD3AA0" w:rsidRPr="004B5427" w:rsidRDefault="00BD3AA0" w:rsidP="00BD3AA0">
      <w:pPr>
        <w:pStyle w:val="ECCParagraph"/>
        <w:rPr>
          <w:u w:val="single"/>
        </w:rPr>
      </w:pPr>
      <w:r w:rsidRPr="004B5427">
        <w:rPr>
          <w:u w:val="single"/>
        </w:rPr>
        <w:t>Use of any or all layers</w:t>
      </w:r>
    </w:p>
    <w:p w:rsidR="00BD3AA0" w:rsidRDefault="00BD3AA0" w:rsidP="00BD3AA0">
      <w:pPr>
        <w:pStyle w:val="ECCParagraph"/>
      </w:pPr>
      <w:r w:rsidRPr="008C0C57">
        <w:t xml:space="preserve">The use of any or all layers is not problematic for the EFIS system and does not lead to malfunction of the system. The EFIS system is able to generate information independent of its availability in one single </w:t>
      </w:r>
      <w:r w:rsidR="006C056B">
        <w:t xml:space="preserve">layer </w:t>
      </w:r>
      <w:r w:rsidRPr="008C0C57">
        <w:t>or in all layers combined</w:t>
      </w:r>
      <w:r>
        <w:t>.</w:t>
      </w:r>
    </w:p>
    <w:p w:rsidR="00BD3AA0" w:rsidRDefault="00BD3AA0" w:rsidP="00BD3AA0">
      <w:pPr>
        <w:pStyle w:val="ECCParagraph"/>
      </w:pPr>
      <w:r w:rsidRPr="00BD3AA0">
        <w:t xml:space="preserve">The example </w:t>
      </w:r>
      <w:r w:rsidR="000E7DF4">
        <w:t>in figure 1</w:t>
      </w:r>
      <w:r w:rsidRPr="00BD3AA0">
        <w:t xml:space="preserve"> shows the result of a comparison of national tables in EFIS (and </w:t>
      </w:r>
      <w:proofErr w:type="spellStart"/>
      <w:r w:rsidRPr="00BD3AA0">
        <w:t>incl</w:t>
      </w:r>
      <w:proofErr w:type="spellEnd"/>
      <w:r w:rsidRPr="00BD3AA0">
        <w:t xml:space="preserve"> ECA) for the </w:t>
      </w:r>
      <w:r w:rsidR="006C056B">
        <w:t>L</w:t>
      </w:r>
      <w:r w:rsidRPr="00BD3AA0">
        <w:t xml:space="preserve">ayer 3 terms ‘Medical implants’. It can be seen from the results that Denmark has used the </w:t>
      </w:r>
      <w:r w:rsidR="006C056B">
        <w:t>L</w:t>
      </w:r>
      <w:r w:rsidRPr="00BD3AA0">
        <w:t xml:space="preserve">ayer 3 term, whereas Croatia and Austria have not supplied the same level of detail; they have used parent terms, </w:t>
      </w:r>
      <w:r w:rsidR="006C056B">
        <w:t>L</w:t>
      </w:r>
      <w:r w:rsidRPr="00BD3AA0">
        <w:t xml:space="preserve">ayer 2 (Active medical implants) and </w:t>
      </w:r>
      <w:r w:rsidR="006C056B">
        <w:t>L</w:t>
      </w:r>
      <w:r w:rsidRPr="00BD3AA0">
        <w:t xml:space="preserve">ayer 3 (Short Range Devices) respectively. EFIS, however, displays occurrences of the immediate parent term of the term specified where there is no </w:t>
      </w:r>
      <w:r w:rsidR="006C056B">
        <w:t>L</w:t>
      </w:r>
      <w:r w:rsidRPr="00BD3AA0">
        <w:t xml:space="preserve">ayer 3 information, and of the </w:t>
      </w:r>
      <w:r w:rsidR="006C056B">
        <w:t>L</w:t>
      </w:r>
      <w:r w:rsidRPr="00BD3AA0">
        <w:t xml:space="preserve">ayer 1 term, where there is no </w:t>
      </w:r>
      <w:r w:rsidR="006C056B">
        <w:t>L</w:t>
      </w:r>
      <w:r w:rsidRPr="00BD3AA0">
        <w:t>ayer 2 term specified.</w:t>
      </w:r>
    </w:p>
    <w:p w:rsidR="00BD3AA0" w:rsidRDefault="00BD3AA0" w:rsidP="00BD3AA0">
      <w:pPr>
        <w:pStyle w:val="ECCParagraph"/>
      </w:pPr>
      <w:r>
        <w:rPr>
          <w:noProof/>
          <w:lang w:val="ru-RU" w:eastAsia="ru-RU"/>
        </w:rPr>
        <w:drawing>
          <wp:inline distT="0" distB="0" distL="0" distR="0">
            <wp:extent cx="6124575" cy="4048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301" b="3512"/>
                    <a:stretch/>
                  </pic:blipFill>
                  <pic:spPr bwMode="auto">
                    <a:xfrm>
                      <a:off x="0" y="0"/>
                      <a:ext cx="6120765" cy="404560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70F85" w:rsidRDefault="000E7DF4" w:rsidP="00070F85">
      <w:pPr>
        <w:pStyle w:val="ECCFiguretitle"/>
      </w:pPr>
      <w:r>
        <w:t>Comparison of national application entries</w:t>
      </w:r>
    </w:p>
    <w:p w:rsidR="00454097" w:rsidRDefault="00454097">
      <w:pPr>
        <w:rPr>
          <w:sz w:val="24"/>
          <w:u w:val="single"/>
          <w:lang w:val="en-GB"/>
        </w:rPr>
      </w:pPr>
      <w:r>
        <w:rPr>
          <w:sz w:val="24"/>
          <w:u w:val="single"/>
        </w:rPr>
        <w:br w:type="page"/>
      </w:r>
    </w:p>
    <w:p w:rsidR="00BD3AA0" w:rsidRPr="004B5427" w:rsidRDefault="00BD3AA0" w:rsidP="00BD3AA0">
      <w:pPr>
        <w:pStyle w:val="ECCParagraph"/>
        <w:rPr>
          <w:sz w:val="24"/>
        </w:rPr>
      </w:pPr>
      <w:r w:rsidRPr="004B5427">
        <w:rPr>
          <w:sz w:val="24"/>
          <w:u w:val="single"/>
        </w:rPr>
        <w:lastRenderedPageBreak/>
        <w:t>TRA-ECS</w:t>
      </w:r>
      <w:r w:rsidRPr="004B5427">
        <w:rPr>
          <w:sz w:val="24"/>
        </w:rPr>
        <w:t xml:space="preserve">: </w:t>
      </w:r>
    </w:p>
    <w:p w:rsidR="00BD3AA0" w:rsidRDefault="00BD3AA0" w:rsidP="00BD3AA0">
      <w:pPr>
        <w:pStyle w:val="ECCParagraph"/>
      </w:pPr>
      <w:r w:rsidRPr="00FF7F13">
        <w:t>TRA</w:t>
      </w:r>
      <w:r w:rsidR="006C056B">
        <w:t>-</w:t>
      </w:r>
      <w:r w:rsidRPr="002C675F">
        <w:t xml:space="preserve">ECS </w:t>
      </w:r>
      <w:r w:rsidRPr="008609DD">
        <w:t>(</w:t>
      </w:r>
      <w:r w:rsidR="002C675F" w:rsidRPr="002C675F">
        <w:t>Terrestrial radio applications capable of providing electronic communications services</w:t>
      </w:r>
      <w:r w:rsidRPr="002C675F">
        <w:t>) describes</w:t>
      </w:r>
      <w:r>
        <w:t xml:space="preserve"> </w:t>
      </w:r>
      <w:r w:rsidRPr="00FF7F13">
        <w:t>a regulatory status</w:t>
      </w:r>
      <w:r>
        <w:t>. It can be applied in principle to all terrestrial applications in a given frequency band.</w:t>
      </w:r>
    </w:p>
    <w:p w:rsidR="00BD3AA0" w:rsidRDefault="00BD3AA0" w:rsidP="00BD3AA0">
      <w:pPr>
        <w:pStyle w:val="ECCParagraph"/>
      </w:pPr>
      <w:r w:rsidRPr="00A27EB9">
        <w:t>TRA</w:t>
      </w:r>
      <w:r w:rsidR="00BA0EB2">
        <w:t>-</w:t>
      </w:r>
      <w:r w:rsidRPr="00A27EB9">
        <w:t>ECS is relative to particular rights granted in a given frequency band.  The comment field should be used to provide the typical application that is currently used, planned to be used or mainly used in the respective frequency band when available</w:t>
      </w:r>
      <w:r>
        <w:t xml:space="preserve"> and as far as possible</w:t>
      </w:r>
      <w:r w:rsidRPr="00A27EB9">
        <w:t>. When using TRA</w:t>
      </w:r>
      <w:r w:rsidR="00BA0EB2">
        <w:t>-</w:t>
      </w:r>
      <w:r w:rsidRPr="00A27EB9">
        <w:t>ECS as application, administrations should provide information in</w:t>
      </w:r>
      <w:r w:rsidR="00BA0EB2">
        <w:t xml:space="preserve"> the</w:t>
      </w:r>
      <w:r w:rsidRPr="00A27EB9">
        <w:t xml:space="preserve"> “comments</w:t>
      </w:r>
      <w:r w:rsidR="00BA0EB2">
        <w:t>” field, as</w:t>
      </w:r>
      <w:r w:rsidRPr="00A27EB9">
        <w:t xml:space="preserve"> otherwise the usage of this frequency band is not identified.</w:t>
      </w:r>
      <w:r>
        <w:t xml:space="preserve"> </w:t>
      </w:r>
      <w:r w:rsidRPr="008C0C57">
        <w:t xml:space="preserve">The EFIS application terms should be used </w:t>
      </w:r>
      <w:r w:rsidR="00A06EF2">
        <w:t xml:space="preserve">in the “comments” field </w:t>
      </w:r>
      <w:r w:rsidRPr="008C0C57">
        <w:t xml:space="preserve">in order to facilitate search. The TRA-ECS term should always be used in combination with one ECA or national frequency range. A broad application of the term TRA-ECS over several consecutive frequency ranges should not be </w:t>
      </w:r>
      <w:r w:rsidR="00BA0EB2">
        <w:t>done</w:t>
      </w:r>
      <w:r w:rsidRPr="008C0C57">
        <w:t>.</w:t>
      </w:r>
    </w:p>
    <w:p w:rsidR="00BD3AA0" w:rsidRDefault="00BD3AA0" w:rsidP="00BD3AA0">
      <w:pPr>
        <w:pStyle w:val="ECCParagraph"/>
      </w:pPr>
      <w:r>
        <w:t>The related studies in the ECC and resulting documentation can also be indicated in the comment field to describe the real application in the band.</w:t>
      </w:r>
    </w:p>
    <w:p w:rsidR="00BD3AA0" w:rsidRPr="008609DD" w:rsidRDefault="00BD3AA0" w:rsidP="00BD3AA0">
      <w:pPr>
        <w:pStyle w:val="ECCParagraph"/>
      </w:pPr>
      <w:r w:rsidRPr="008609DD">
        <w:t>However, it is to be noted that the usage of the comment</w:t>
      </w:r>
      <w:r w:rsidR="00A06EF2" w:rsidRPr="008609DD">
        <w:t>s</w:t>
      </w:r>
      <w:r w:rsidRPr="008609DD">
        <w:t xml:space="preserve"> field is not mandatory in the EFIS system. Nevertheless, without usage information in </w:t>
      </w:r>
      <w:r w:rsidR="00BA0EB2" w:rsidRPr="008609DD">
        <w:t xml:space="preserve">the </w:t>
      </w:r>
      <w:r w:rsidRPr="008609DD">
        <w:t xml:space="preserve">comments field there is no visibility on the usage of </w:t>
      </w:r>
      <w:r w:rsidR="00223429">
        <w:t xml:space="preserve">the </w:t>
      </w:r>
      <w:r w:rsidRPr="008609DD">
        <w:t>band</w:t>
      </w:r>
      <w:r w:rsidR="00F877EE">
        <w:t xml:space="preserve"> and the mapping to the spectrum inventory category remains also unclear</w:t>
      </w:r>
      <w:r w:rsidRPr="008609DD">
        <w:t>.</w:t>
      </w:r>
    </w:p>
    <w:p w:rsidR="00BD3AA0" w:rsidRPr="008C0C57" w:rsidRDefault="00BD3AA0" w:rsidP="00070F85">
      <w:pPr>
        <w:pStyle w:val="ECCParagraph"/>
        <w:rPr>
          <w:highlight w:val="yellow"/>
        </w:rPr>
      </w:pPr>
      <w:r w:rsidRPr="00D80FE5">
        <w:t xml:space="preserve">Consequently the search </w:t>
      </w:r>
      <w:r w:rsidR="00BA0EB2">
        <w:t>for</w:t>
      </w:r>
      <w:r w:rsidRPr="00D80FE5">
        <w:t xml:space="preserve"> applications</w:t>
      </w:r>
      <w:r>
        <w:t xml:space="preserve"> </w:t>
      </w:r>
      <w:r w:rsidR="00BA0EB2" w:rsidRPr="00D80FE5">
        <w:t>in the EFIS system</w:t>
      </w:r>
      <w:r w:rsidR="00BA0EB2">
        <w:t xml:space="preserve"> will</w:t>
      </w:r>
      <w:r w:rsidR="00A06EF2">
        <w:t xml:space="preserve"> </w:t>
      </w:r>
      <w:r>
        <w:t xml:space="preserve">be </w:t>
      </w:r>
      <w:r w:rsidRPr="00D80FE5">
        <w:t>extended to the comment field to find all applications</w:t>
      </w:r>
      <w:r w:rsidR="00BA0EB2" w:rsidRPr="00BA0EB2">
        <w:t xml:space="preserve"> </w:t>
      </w:r>
      <w:r w:rsidR="00BA0EB2" w:rsidRPr="00D80FE5">
        <w:t>used</w:t>
      </w:r>
      <w:r w:rsidRPr="00D80FE5">
        <w:t>.</w:t>
      </w:r>
    </w:p>
    <w:p w:rsidR="00BD3AA0" w:rsidRPr="008C0C57" w:rsidRDefault="00BD3AA0" w:rsidP="00BD3AA0">
      <w:pPr>
        <w:rPr>
          <w:sz w:val="28"/>
          <w:szCs w:val="28"/>
        </w:rPr>
      </w:pPr>
      <w:r>
        <w:rPr>
          <w:noProof/>
          <w:lang w:val="ru-RU" w:eastAsia="ru-RU"/>
        </w:rPr>
        <w:drawing>
          <wp:inline distT="0" distB="0" distL="0" distR="0">
            <wp:extent cx="6328315"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828" b="3415"/>
                    <a:stretch/>
                  </pic:blipFill>
                  <pic:spPr bwMode="auto">
                    <a:xfrm>
                      <a:off x="0" y="0"/>
                      <a:ext cx="6337300" cy="416833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1944" w:rsidRDefault="00070F85" w:rsidP="00070F85">
      <w:pPr>
        <w:pStyle w:val="ECCFiguretitle"/>
      </w:pPr>
      <w:r>
        <w:t>TRA-ECS</w:t>
      </w:r>
    </w:p>
    <w:p w:rsidR="00BD3AA0" w:rsidRDefault="00BD3AA0" w:rsidP="002F1944">
      <w:r>
        <w:br w:type="page"/>
      </w:r>
    </w:p>
    <w:p w:rsidR="00070F85" w:rsidRPr="00070F85" w:rsidRDefault="00070F85" w:rsidP="00070F85"/>
    <w:p w:rsidR="002F1944" w:rsidRDefault="0087318B">
      <w:r>
        <w:rPr>
          <w:noProof/>
          <w:lang w:val="ru-RU" w:eastAsia="ru-RU"/>
        </w:rPr>
        <w:drawing>
          <wp:inline distT="0" distB="0" distL="0" distR="0">
            <wp:extent cx="6159600" cy="40896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7981" b="3499"/>
                    <a:stretch/>
                  </pic:blipFill>
                  <pic:spPr bwMode="auto">
                    <a:xfrm>
                      <a:off x="0" y="0"/>
                      <a:ext cx="6159600" cy="40896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1944" w:rsidRDefault="002F1944"/>
    <w:p w:rsidR="002F1944" w:rsidRDefault="000E7DF4" w:rsidP="002F1944">
      <w:pPr>
        <w:pStyle w:val="ECCFiguretitle"/>
      </w:pPr>
      <w:r>
        <w:t>Usage of the comments field to describe TRA-ECS application</w:t>
      </w:r>
    </w:p>
    <w:p w:rsidR="00BD3AA0" w:rsidRPr="002F1944" w:rsidRDefault="00BD3AA0" w:rsidP="00BD3AA0">
      <w:pPr>
        <w:pStyle w:val="ECCParagraph"/>
        <w:rPr>
          <w:szCs w:val="20"/>
        </w:rPr>
      </w:pPr>
      <w:r>
        <w:t>C</w:t>
      </w:r>
      <w:r w:rsidRPr="004B5427">
        <w:t>omments for applications</w:t>
      </w:r>
      <w:r>
        <w:t xml:space="preserve"> can contain</w:t>
      </w:r>
      <w:r w:rsidRPr="008C0C57">
        <w:rPr>
          <w:sz w:val="28"/>
          <w:szCs w:val="28"/>
        </w:rPr>
        <w:t>:</w:t>
      </w:r>
    </w:p>
    <w:p w:rsidR="00BD3AA0" w:rsidRPr="00365EB9" w:rsidRDefault="00BD3AA0" w:rsidP="00BD3AA0">
      <w:pPr>
        <w:numPr>
          <w:ilvl w:val="0"/>
          <w:numId w:val="25"/>
        </w:numPr>
      </w:pPr>
      <w:r w:rsidRPr="00FE4036">
        <w:t>Current use:</w:t>
      </w:r>
      <w:r w:rsidRPr="00F877EE">
        <w:t xml:space="preserve"> </w:t>
      </w:r>
      <w:r w:rsidRPr="00F877EE">
        <w:rPr>
          <w:i/>
        </w:rPr>
        <w:t xml:space="preserve">application term1, application term2, </w:t>
      </w:r>
      <w:r w:rsidRPr="00F877EE">
        <w:t>…</w:t>
      </w:r>
      <w:r w:rsidRPr="00365EB9">
        <w:t xml:space="preserve">(term2 if used by various apps) </w:t>
      </w:r>
    </w:p>
    <w:p w:rsidR="00BD3AA0" w:rsidRPr="00F877EE" w:rsidRDefault="00BD3AA0" w:rsidP="00BD3AA0">
      <w:pPr>
        <w:numPr>
          <w:ilvl w:val="0"/>
          <w:numId w:val="25"/>
        </w:numPr>
      </w:pPr>
      <w:r w:rsidRPr="00FE4036">
        <w:t>Main use:</w:t>
      </w:r>
      <w:r w:rsidRPr="00F877EE">
        <w:rPr>
          <w:i/>
        </w:rPr>
        <w:t xml:space="preserve"> application term1, application </w:t>
      </w:r>
      <w:proofErr w:type="gramStart"/>
      <w:r w:rsidRPr="00F877EE">
        <w:rPr>
          <w:i/>
        </w:rPr>
        <w:t xml:space="preserve">term2, </w:t>
      </w:r>
      <w:r w:rsidRPr="00F877EE">
        <w:t>…</w:t>
      </w:r>
      <w:proofErr w:type="gramEnd"/>
    </w:p>
    <w:p w:rsidR="00BD3AA0" w:rsidRPr="008C0C57" w:rsidRDefault="00BD3AA0" w:rsidP="00BD3AA0">
      <w:pPr>
        <w:numPr>
          <w:ilvl w:val="0"/>
          <w:numId w:val="25"/>
        </w:numPr>
      </w:pPr>
      <w:r w:rsidRPr="00FE4036">
        <w:t>Planned use:</w:t>
      </w:r>
      <w:r w:rsidRPr="00F877EE">
        <w:rPr>
          <w:i/>
        </w:rPr>
        <w:t xml:space="preserve"> a</w:t>
      </w:r>
      <w:r w:rsidRPr="008C0C57">
        <w:rPr>
          <w:i/>
        </w:rPr>
        <w:t xml:space="preserve">pplication term1, application </w:t>
      </w:r>
      <w:proofErr w:type="gramStart"/>
      <w:r w:rsidRPr="008C0C57">
        <w:rPr>
          <w:i/>
        </w:rPr>
        <w:t xml:space="preserve">term2, </w:t>
      </w:r>
      <w:r w:rsidRPr="008C0C57">
        <w:t>…</w:t>
      </w:r>
      <w:proofErr w:type="gramEnd"/>
    </w:p>
    <w:p w:rsidR="00BD3AA0" w:rsidRDefault="006A56CD" w:rsidP="00BD3AA0">
      <w:pPr>
        <w:numPr>
          <w:ilvl w:val="0"/>
          <w:numId w:val="25"/>
        </w:numPr>
      </w:pPr>
      <w:r>
        <w:t>Text “</w:t>
      </w:r>
      <w:r w:rsidR="00BD3AA0">
        <w:t>application term in the future</w:t>
      </w:r>
      <w:r>
        <w:t>”</w:t>
      </w:r>
    </w:p>
    <w:p w:rsidR="00BD3AA0" w:rsidRDefault="006A56CD" w:rsidP="00BD3AA0">
      <w:pPr>
        <w:numPr>
          <w:ilvl w:val="0"/>
          <w:numId w:val="25"/>
        </w:numPr>
      </w:pPr>
      <w:r>
        <w:t>Text “</w:t>
      </w:r>
      <w:r w:rsidR="00BD3AA0">
        <w:t>application term will be phased out</w:t>
      </w:r>
      <w:r>
        <w:t>”</w:t>
      </w:r>
      <w:r w:rsidR="00BD3AA0">
        <w:t>.</w:t>
      </w:r>
    </w:p>
    <w:p w:rsidR="00BD3AA0" w:rsidRDefault="00BD3AA0" w:rsidP="00BD3AA0"/>
    <w:p w:rsidR="00D25B03" w:rsidRDefault="00BD3AA0" w:rsidP="00BD3AA0">
      <w:pPr>
        <w:pStyle w:val="ECCParagraph"/>
        <w:rPr>
          <w:lang w:val="en-US"/>
        </w:rPr>
      </w:pPr>
      <w:r>
        <w:rPr>
          <w:lang w:val="en-US"/>
        </w:rPr>
        <w:t>A comparison of the actual usage of the application terminology reveals that the administrations in the great majority of cases provide the Layer 3 term. As an example, one can select and compare all countries for a specific maritime or SRD application</w:t>
      </w:r>
      <w:r w:rsidR="00131C09">
        <w:rPr>
          <w:lang w:val="en-US"/>
        </w:rPr>
        <w:t>,</w:t>
      </w:r>
      <w:r>
        <w:rPr>
          <w:lang w:val="en-US"/>
        </w:rPr>
        <w:t xml:space="preserve"> and the result in general shows that the Layer 3 terms are used in the vast majority of c</w:t>
      </w:r>
      <w:r w:rsidR="00BF0904">
        <w:rPr>
          <w:lang w:val="en-US"/>
        </w:rPr>
        <w:t>ases. Sometimes, however, the ‘</w:t>
      </w:r>
      <w:r>
        <w:rPr>
          <w:lang w:val="en-US"/>
        </w:rPr>
        <w:t xml:space="preserve">umbrella’ terms are used, i.e. in these cases the </w:t>
      </w:r>
      <w:r w:rsidR="00131C09">
        <w:rPr>
          <w:lang w:val="en-US"/>
        </w:rPr>
        <w:t>L</w:t>
      </w:r>
      <w:r>
        <w:rPr>
          <w:lang w:val="en-US"/>
        </w:rPr>
        <w:t xml:space="preserve">ayer 1 or 2 </w:t>
      </w:r>
      <w:proofErr w:type="gramStart"/>
      <w:r>
        <w:rPr>
          <w:lang w:val="en-US"/>
        </w:rPr>
        <w:t>terminology</w:t>
      </w:r>
      <w:proofErr w:type="gramEnd"/>
      <w:r>
        <w:rPr>
          <w:lang w:val="en-US"/>
        </w:rPr>
        <w:t xml:space="preserve">. In many of these individual cases, this will not lead to </w:t>
      </w:r>
      <w:r w:rsidRPr="00BF0904">
        <w:t>“</w:t>
      </w:r>
      <w:r w:rsidR="00BF0904" w:rsidRPr="00BF0904">
        <w:t>in availability</w:t>
      </w:r>
      <w:r>
        <w:rPr>
          <w:lang w:val="en-US"/>
        </w:rPr>
        <w:t>” of information because the related documentation in the EFIS database (EC, CEPT, ECC/ERC deliverables, standards, RIS models and R&amp;TTE equipment subclasses</w:t>
      </w:r>
      <w:r w:rsidR="00131C09">
        <w:rPr>
          <w:lang w:val="en-US"/>
        </w:rPr>
        <w:t>,</w:t>
      </w:r>
      <w:r>
        <w:rPr>
          <w:lang w:val="en-US"/>
        </w:rPr>
        <w:t xml:space="preserve"> but also spectrum inventory information) will normally include sufficient information to explain the usage of the frequency band.</w:t>
      </w:r>
    </w:p>
    <w:p w:rsidR="00D25B03" w:rsidRDefault="00D25B03">
      <w:r>
        <w:br w:type="page"/>
      </w:r>
    </w:p>
    <w:p w:rsidR="00BD3AA0" w:rsidRDefault="00BD3AA0" w:rsidP="00BD3AA0">
      <w:pPr>
        <w:pStyle w:val="ECCParagraph"/>
        <w:rPr>
          <w:lang w:val="en-US"/>
        </w:rPr>
      </w:pPr>
    </w:p>
    <w:p w:rsidR="00BD3AA0" w:rsidRDefault="00BD3AA0" w:rsidP="00BD3AA0">
      <w:pPr>
        <w:pStyle w:val="2"/>
      </w:pPr>
      <w:bookmarkStart w:id="9" w:name="_Toc311706053"/>
      <w:bookmarkStart w:id="10" w:name="_Toc320526438"/>
      <w:r>
        <w:t>National Radio Interface Information</w:t>
      </w:r>
      <w:bookmarkEnd w:id="9"/>
      <w:bookmarkEnd w:id="10"/>
    </w:p>
    <w:p w:rsidR="00BD3AA0" w:rsidRDefault="00BD3AA0" w:rsidP="00BD3AA0">
      <w:pPr>
        <w:pStyle w:val="ECCParagraph"/>
      </w:pPr>
      <w:r>
        <w:t xml:space="preserve">For the EU Member States the Annex 1 of the EC Decision defines </w:t>
      </w:r>
      <w:r w:rsidRPr="00E6107B">
        <w:t>normative requirements for the information on National Radio Interface Specifications</w:t>
      </w:r>
      <w:r>
        <w:t xml:space="preserve">. </w:t>
      </w:r>
    </w:p>
    <w:p w:rsidR="00131C09" w:rsidRDefault="00BD3AA0" w:rsidP="00BD3AA0">
      <w:pPr>
        <w:pStyle w:val="ECCParagraph"/>
      </w:pPr>
      <w:r>
        <w:t xml:space="preserve">The most efficient way to provide </w:t>
      </w:r>
      <w:r w:rsidR="00131C09">
        <w:t>n</w:t>
      </w:r>
      <w:r>
        <w:t xml:space="preserve">ational </w:t>
      </w:r>
      <w:r w:rsidR="00131C09">
        <w:t>r</w:t>
      </w:r>
      <w:r>
        <w:t xml:space="preserve">adio </w:t>
      </w:r>
      <w:r w:rsidR="00131C09">
        <w:t>i</w:t>
      </w:r>
      <w:r>
        <w:t>nterface data to the EFIS system is to make reference to th</w:t>
      </w:r>
      <w:r w:rsidR="00C15AFA">
        <w:t>e</w:t>
      </w:r>
      <w:r>
        <w:t xml:space="preserve"> frequency harmonisation measure, i.e. ECC and/or EC deliverables, and to the applicable Harmonised European Standard since in the vast majority of cases, the national frequency utilisation does not deviate from the requirements stipulated in these documents. After the merger of the ECA information into the EFIS database and the implementation of a new document category for EC Decisions, all relevant information is included in the EFIS database for such cases.</w:t>
      </w:r>
    </w:p>
    <w:p w:rsidR="00BD3AA0" w:rsidRDefault="00BD3AA0" w:rsidP="00BD3AA0">
      <w:pPr>
        <w:pStyle w:val="ECCParagraph"/>
      </w:pPr>
      <w:r>
        <w:t>It is also going to be possible to attach illustrations, e.g. a more descriptive document or figure, to a National Radio Interface with a link to the national home page. Possible exceptions for CEPT administrations where the EU Member States should fill in all the normative fields as contained in Annex 1 of the EC Decision are described in Annex 3 of the present document.</w:t>
      </w:r>
    </w:p>
    <w:p w:rsidR="00BD3AA0" w:rsidRDefault="00BD3AA0" w:rsidP="00BD3AA0">
      <w:pPr>
        <w:pStyle w:val="ECCParagraph"/>
      </w:pPr>
      <w:r>
        <w:t xml:space="preserve">The differences in the numbers of available radio interfaces </w:t>
      </w:r>
      <w:r w:rsidR="00C15AFA">
        <w:t xml:space="preserve">in EFIS amongst countries </w:t>
      </w:r>
      <w:r>
        <w:t>simply arise from the grouping</w:t>
      </w:r>
      <w:r w:rsidR="00C15AFA">
        <w:t xml:space="preserve"> and packaging</w:t>
      </w:r>
      <w:r>
        <w:t xml:space="preserve"> of different user categories (e.g. in PMR) in an application or grouping of frequency bands in one and the same application.</w:t>
      </w:r>
    </w:p>
    <w:p w:rsidR="00BD3AA0" w:rsidRDefault="00BD3AA0" w:rsidP="00BD3AA0">
      <w:pPr>
        <w:pStyle w:val="3"/>
      </w:pPr>
      <w:bookmarkStart w:id="11" w:name="_Toc311706054"/>
      <w:bookmarkStart w:id="12" w:name="_Toc320526439"/>
      <w:r w:rsidRPr="0032390C">
        <w:t>RIS model</w:t>
      </w:r>
      <w:bookmarkEnd w:id="11"/>
      <w:bookmarkEnd w:id="12"/>
    </w:p>
    <w:p w:rsidR="00BD3AA0" w:rsidRDefault="00BD3AA0" w:rsidP="00BD3AA0">
      <w:pPr>
        <w:pStyle w:val="ECCParagraph"/>
      </w:pPr>
      <w:r>
        <w:t xml:space="preserve">The EFIS database system is compatible with the RIS template skeleton / TCAM RIG II template for National Radio Interfaces (see template in Annex </w:t>
      </w:r>
      <w:r w:rsidR="00165F09">
        <w:t>3</w:t>
      </w:r>
      <w:r>
        <w:t xml:space="preserve">) and National Radio Interfaces are also translated in all EU languages when being notified to the EU commission. </w:t>
      </w:r>
    </w:p>
    <w:p w:rsidR="00BD3AA0" w:rsidRDefault="00BD3AA0" w:rsidP="00BD3AA0">
      <w:pPr>
        <w:pStyle w:val="ECCParagraph"/>
      </w:pPr>
      <w:r w:rsidRPr="00C425EF">
        <w:t xml:space="preserve">In June 2010, the European Commission submitted to ECC a request to implement a </w:t>
      </w:r>
      <w:r>
        <w:t>r</w:t>
      </w:r>
      <w:r w:rsidRPr="00C425EF">
        <w:t xml:space="preserve">adio interface </w:t>
      </w:r>
      <w:r>
        <w:t>m</w:t>
      </w:r>
      <w:r w:rsidRPr="00C425EF">
        <w:t>odel developed by TCAM and RSCOM (</w:t>
      </w:r>
      <w:proofErr w:type="gramStart"/>
      <w:r w:rsidRPr="00C425EF">
        <w:t>ECC(</w:t>
      </w:r>
      <w:proofErr w:type="gramEnd"/>
      <w:r w:rsidRPr="00C425EF">
        <w:t>08)38</w:t>
      </w:r>
      <w:r w:rsidRPr="00C15AFA">
        <w:t>)</w:t>
      </w:r>
      <w:r w:rsidR="00D25B03" w:rsidRPr="00C15AFA">
        <w:t xml:space="preserve"> </w:t>
      </w:r>
      <w:r w:rsidR="00D25B03" w:rsidRPr="00FE4036">
        <w:t>[</w:t>
      </w:r>
      <w:r w:rsidR="00C15AFA" w:rsidRPr="00FE4036">
        <w:t>21</w:t>
      </w:r>
      <w:r w:rsidR="00D25B03" w:rsidRPr="00FE4036">
        <w:t>]</w:t>
      </w:r>
      <w:r w:rsidRPr="00C15AFA">
        <w:t>. ECC launched</w:t>
      </w:r>
      <w:r w:rsidRPr="00C425EF">
        <w:t xml:space="preserve"> a trial period in order to develop relevant models implementing this </w:t>
      </w:r>
      <w:r>
        <w:t>r</w:t>
      </w:r>
      <w:r w:rsidRPr="00C425EF">
        <w:t xml:space="preserve">adio </w:t>
      </w:r>
      <w:r>
        <w:t>i</w:t>
      </w:r>
      <w:r w:rsidRPr="00C425EF">
        <w:t xml:space="preserve">nterface </w:t>
      </w:r>
      <w:r>
        <w:t>m</w:t>
      </w:r>
      <w:r w:rsidRPr="00C425EF">
        <w:t>odel</w:t>
      </w:r>
      <w:r>
        <w:t xml:space="preserve">. Results of this trial period are contained in an internal ECC Report on implementation of the RIS template, </w:t>
      </w:r>
      <w:r w:rsidRPr="00C425EF">
        <w:t>A</w:t>
      </w:r>
      <w:r>
        <w:t>nnex</w:t>
      </w:r>
      <w:r w:rsidRPr="00C425EF">
        <w:t xml:space="preserve"> 3 to doc </w:t>
      </w:r>
      <w:proofErr w:type="gramStart"/>
      <w:r w:rsidRPr="00C425EF">
        <w:t>RA(</w:t>
      </w:r>
      <w:proofErr w:type="gramEnd"/>
      <w:r w:rsidRPr="00C425EF">
        <w:t>11)086</w:t>
      </w:r>
      <w:r>
        <w:t>, September 2011 [4].</w:t>
      </w:r>
    </w:p>
    <w:p w:rsidR="00BD3AA0" w:rsidRDefault="00BD3AA0" w:rsidP="00BD3AA0">
      <w:pPr>
        <w:pStyle w:val="ECCParagraph"/>
      </w:pPr>
      <w:r>
        <w:t>This information on radio interface is complementary information on the regulatory sides and provides visibility on requirements applicable in a given band. This RIS is only available in few frequency bands.</w:t>
      </w:r>
    </w:p>
    <w:p w:rsidR="00BD3AA0" w:rsidRDefault="00BD3AA0" w:rsidP="00BD3AA0">
      <w:pPr>
        <w:pStyle w:val="ECCParagraph"/>
      </w:pPr>
      <w:r>
        <w:t xml:space="preserve">Nevertheless, in the context of </w:t>
      </w:r>
      <w:r w:rsidR="00131C09">
        <w:t xml:space="preserve">the </w:t>
      </w:r>
      <w:r>
        <w:t xml:space="preserve">Spectrum Decision, the European Commission does intend to follow the spirit of the RIS model and will aim to use the relevant fields (parameter descriptions) from the template when developing spectrum Decisions. </w:t>
      </w:r>
    </w:p>
    <w:p w:rsidR="00BD3AA0" w:rsidRDefault="00BD3AA0" w:rsidP="00BD3AA0">
      <w:pPr>
        <w:pStyle w:val="ECCParagraph"/>
      </w:pPr>
      <w:r>
        <w:t>ECC develops RIS models where appropriate and relevant. One of the aims of the RIS model is to provide “ready to use” radio interfaces that administration can adapt to update the EFIS database with comments and explanation.</w:t>
      </w:r>
    </w:p>
    <w:p w:rsidR="00131C09" w:rsidRDefault="00BD3AA0" w:rsidP="00BD3AA0">
      <w:pPr>
        <w:pStyle w:val="ECCParagraph"/>
      </w:pPr>
      <w:r>
        <w:t xml:space="preserve">The </w:t>
      </w:r>
      <w:r w:rsidRPr="00C425EF">
        <w:t xml:space="preserve">ECC is developing RIS models in order to ensure that upload of information is done on </w:t>
      </w:r>
      <w:proofErr w:type="gramStart"/>
      <w:r w:rsidRPr="00C425EF">
        <w:t>an</w:t>
      </w:r>
      <w:proofErr w:type="gramEnd"/>
      <w:r w:rsidRPr="00C425EF">
        <w:t xml:space="preserve"> harmonised basis</w:t>
      </w:r>
      <w:r>
        <w:t>. T</w:t>
      </w:r>
      <w:r w:rsidRPr="00F622D8">
        <w:t>he prime aim of developing RIS implementations within CEPT is precisely to facilitate the work of administrations when declaring into EFIS their new radio interfaces</w:t>
      </w:r>
      <w:r w:rsidR="00131C09">
        <w:t>.</w:t>
      </w:r>
      <w:r w:rsidRPr="00F622D8">
        <w:t xml:space="preserve"> </w:t>
      </w:r>
    </w:p>
    <w:p w:rsidR="00BD3AA0" w:rsidRPr="00586A55" w:rsidRDefault="00BD3AA0" w:rsidP="00BD3AA0">
      <w:pPr>
        <w:pStyle w:val="ECCParagraph"/>
        <w:rPr>
          <w:rFonts w:cs="Arial"/>
          <w:szCs w:val="20"/>
        </w:rPr>
      </w:pPr>
      <w:r>
        <w:t>The RIS models are available in EFIS under the document type ‘RIS Models’. These RIS model implementations shall be in accordance with the “Guide for usage of Radio Interface Specifications template within the ECC”, which is available on the Office website. The RIS model implementations in EFIS are validated by (checking for compliance with the Guide) the EFIS/MG and adopted by ECC WG FM after the initial trial period ended in December 2011.</w:t>
      </w:r>
      <w:r w:rsidRPr="003C3582">
        <w:rPr>
          <w:rFonts w:cs="Arial"/>
          <w:szCs w:val="20"/>
        </w:rPr>
        <w:t xml:space="preserve"> </w:t>
      </w:r>
      <w:r w:rsidRPr="00586A55">
        <w:rPr>
          <w:rFonts w:cs="Arial"/>
          <w:szCs w:val="20"/>
        </w:rPr>
        <w:t>Due to</w:t>
      </w:r>
      <w:r>
        <w:rPr>
          <w:rFonts w:cs="Arial"/>
          <w:szCs w:val="20"/>
        </w:rPr>
        <w:t xml:space="preserve"> the change of </w:t>
      </w:r>
      <w:r w:rsidR="00131C09">
        <w:rPr>
          <w:rFonts w:cs="Arial"/>
          <w:szCs w:val="20"/>
        </w:rPr>
        <w:t xml:space="preserve">the </w:t>
      </w:r>
      <w:r>
        <w:rPr>
          <w:rFonts w:cs="Arial"/>
          <w:szCs w:val="20"/>
        </w:rPr>
        <w:t>ECC structure end</w:t>
      </w:r>
      <w:r w:rsidRPr="00586A55">
        <w:rPr>
          <w:rFonts w:cs="Arial"/>
          <w:szCs w:val="20"/>
        </w:rPr>
        <w:t xml:space="preserve"> 2011, the work of validating the implementation provided by the ECC entities (responsible for the drafting of RIS model deliverables in relation with ECC Decision) will be carried out within </w:t>
      </w:r>
      <w:r w:rsidR="00131C09">
        <w:rPr>
          <w:rFonts w:cs="Arial"/>
          <w:szCs w:val="20"/>
        </w:rPr>
        <w:t xml:space="preserve">the </w:t>
      </w:r>
      <w:r w:rsidRPr="00586A55">
        <w:rPr>
          <w:rFonts w:cs="Arial"/>
          <w:szCs w:val="20"/>
        </w:rPr>
        <w:t>EFIS</w:t>
      </w:r>
      <w:r w:rsidR="00131C09">
        <w:rPr>
          <w:rFonts w:cs="Arial"/>
          <w:szCs w:val="20"/>
        </w:rPr>
        <w:t>/</w:t>
      </w:r>
      <w:r w:rsidRPr="00586A55">
        <w:rPr>
          <w:rFonts w:cs="Arial"/>
          <w:szCs w:val="20"/>
        </w:rPr>
        <w:t>MG (with the support of the entity which drafted the initial deliverable</w:t>
      </w:r>
      <w:r w:rsidR="00131C09">
        <w:rPr>
          <w:rFonts w:cs="Arial"/>
          <w:szCs w:val="20"/>
        </w:rPr>
        <w:t>)</w:t>
      </w:r>
      <w:r w:rsidRPr="00586A55">
        <w:rPr>
          <w:rFonts w:cs="Arial"/>
          <w:szCs w:val="20"/>
        </w:rPr>
        <w:t>.</w:t>
      </w:r>
    </w:p>
    <w:p w:rsidR="00BD3AA0" w:rsidRDefault="00BD3AA0" w:rsidP="00BD3AA0">
      <w:pPr>
        <w:pStyle w:val="ECCParagraph"/>
      </w:pPr>
      <w:r>
        <w:lastRenderedPageBreak/>
        <w:t>Should national administrations find it difficult to create certain national radio interfaces or have questions related to the subject, they can approach the ECO or the EFIS/MG for assistance.</w:t>
      </w:r>
      <w:r w:rsidRPr="00DF5DB6">
        <w:t xml:space="preserve"> </w:t>
      </w:r>
      <w:r>
        <w:t xml:space="preserve">It is also always a good idea to have a look in the EFIS database, how other administrations have solved the issue of filling the </w:t>
      </w:r>
      <w:r w:rsidR="00BF0904">
        <w:t>differently</w:t>
      </w:r>
      <w:r w:rsidR="00131C09">
        <w:t xml:space="preserve"> </w:t>
      </w:r>
      <w:r>
        <w:t>data fields with information.</w:t>
      </w:r>
    </w:p>
    <w:p w:rsidR="00BD3AA0" w:rsidRDefault="00BD3AA0" w:rsidP="00BD3AA0">
      <w:pPr>
        <w:pStyle w:val="ECCParagraph"/>
      </w:pPr>
      <w:r>
        <w:t>Below is a screenshot showing the result of a search for RIS model documents in EFIS (these are uploaded by ECO and linked to the ECA table).</w:t>
      </w:r>
    </w:p>
    <w:p w:rsidR="00BD3AA0" w:rsidRDefault="00BD3AA0" w:rsidP="00BD3AA0">
      <w:pPr>
        <w:pStyle w:val="ECCParagraph"/>
      </w:pPr>
      <w:r>
        <w:rPr>
          <w:noProof/>
          <w:lang w:val="ru-RU" w:eastAsia="ru-RU"/>
        </w:rPr>
        <w:drawing>
          <wp:inline distT="0" distB="0" distL="0" distR="0">
            <wp:extent cx="6324600" cy="41433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623" b="4144"/>
                    <a:stretch/>
                  </pic:blipFill>
                  <pic:spPr bwMode="auto">
                    <a:xfrm>
                      <a:off x="0" y="0"/>
                      <a:ext cx="6324600" cy="41433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70F85" w:rsidRDefault="00070F85" w:rsidP="00070F85">
      <w:pPr>
        <w:pStyle w:val="ECCFiguretitle"/>
      </w:pPr>
      <w:r>
        <w:t>Example of RIS Models</w:t>
      </w:r>
    </w:p>
    <w:p w:rsidR="00BD3AA0" w:rsidRDefault="00BD3AA0" w:rsidP="00BD3AA0">
      <w:pPr>
        <w:pStyle w:val="ECCParagraph"/>
      </w:pPr>
      <w:r w:rsidRPr="005D15C3">
        <w:t>The RIS model format is identical with the format used in TCAM for the R&amp;TTE Directive</w:t>
      </w:r>
      <w:r w:rsidR="00BF0904">
        <w:t xml:space="preserve"> 99/5/EC </w:t>
      </w:r>
      <w:r w:rsidR="00F81CF9">
        <w:fldChar w:fldCharType="begin"/>
      </w:r>
      <w:r w:rsidR="00BF0904">
        <w:instrText xml:space="preserve"> REF _Ref319493054 \n \h </w:instrText>
      </w:r>
      <w:r w:rsidR="00F81CF9">
        <w:fldChar w:fldCharType="separate"/>
      </w:r>
      <w:r w:rsidR="00BF0904">
        <w:t>[14]</w:t>
      </w:r>
      <w:r w:rsidR="00F81CF9">
        <w:fldChar w:fldCharType="end"/>
      </w:r>
      <w:r w:rsidRPr="005D15C3">
        <w:t xml:space="preserve"> </w:t>
      </w:r>
      <w:r w:rsidR="00131C09">
        <w:t>C</w:t>
      </w:r>
      <w:r w:rsidRPr="005D15C3">
        <w:t xml:space="preserve">lass1 equipment sub-classes. EFIS </w:t>
      </w:r>
      <w:r>
        <w:t xml:space="preserve">provides also </w:t>
      </w:r>
      <w:r w:rsidRPr="005D15C3">
        <w:t>th</w:t>
      </w:r>
      <w:r>
        <w:t xml:space="preserve">e R&amp;TTE </w:t>
      </w:r>
      <w:r w:rsidR="00131C09">
        <w:t>C</w:t>
      </w:r>
      <w:r>
        <w:t xml:space="preserve">lass 1 equipment </w:t>
      </w:r>
      <w:r w:rsidRPr="005D15C3">
        <w:t xml:space="preserve">information in </w:t>
      </w:r>
      <w:r>
        <w:t xml:space="preserve">the near </w:t>
      </w:r>
      <w:r w:rsidRPr="005D15C3">
        <w:t>future</w:t>
      </w:r>
      <w:r>
        <w:t xml:space="preserve"> in the RIS format</w:t>
      </w:r>
      <w:r w:rsidRPr="005D15C3">
        <w:t xml:space="preserve">, i.e. RIS models and </w:t>
      </w:r>
      <w:r w:rsidR="00131C09">
        <w:t>C</w:t>
      </w:r>
      <w:r w:rsidRPr="005D15C3">
        <w:t>lass 1 equipment subclasses are available in EFIS and can be searched</w:t>
      </w:r>
      <w:r w:rsidR="00131C09">
        <w:t xml:space="preserve"> for</w:t>
      </w:r>
      <w:r w:rsidRPr="005D15C3">
        <w:t xml:space="preserve"> in the database </w:t>
      </w:r>
      <w:r w:rsidR="00131C09">
        <w:t>according to</w:t>
      </w:r>
      <w:r w:rsidR="00131C09" w:rsidRPr="005D15C3">
        <w:t xml:space="preserve"> </w:t>
      </w:r>
      <w:r w:rsidRPr="005D15C3">
        <w:t>frequency range and/or application.</w:t>
      </w:r>
    </w:p>
    <w:p w:rsidR="00BD3AA0" w:rsidRDefault="00BD3AA0" w:rsidP="00BD3AA0">
      <w:pPr>
        <w:pStyle w:val="ECCParagraph"/>
      </w:pPr>
      <w:r>
        <w:t>Discrepancies appear between CEPT administrations regarding the availability of national radio interfaces due to national organisations in spectrum management.</w:t>
      </w:r>
    </w:p>
    <w:p w:rsidR="00C87A85" w:rsidRDefault="00C87A85" w:rsidP="00C87A85">
      <w:pPr>
        <w:pStyle w:val="3"/>
      </w:pPr>
      <w:bookmarkStart w:id="13" w:name="_Toc311706055"/>
      <w:bookmarkStart w:id="14" w:name="_Toc320526440"/>
      <w:r w:rsidRPr="0032390C">
        <w:t>How to upload information</w:t>
      </w:r>
      <w:bookmarkEnd w:id="13"/>
      <w:bookmarkEnd w:id="14"/>
    </w:p>
    <w:p w:rsidR="00C87A85" w:rsidRDefault="00C87A85" w:rsidP="00C87A85">
      <w:pPr>
        <w:pStyle w:val="ECCParagraph"/>
      </w:pPr>
      <w:r>
        <w:t xml:space="preserve">There are two possibilities to import </w:t>
      </w:r>
      <w:r w:rsidR="00131C09">
        <w:t>n</w:t>
      </w:r>
      <w:r>
        <w:t xml:space="preserve">ational </w:t>
      </w:r>
      <w:r w:rsidR="00131C09">
        <w:t>r</w:t>
      </w:r>
      <w:r>
        <w:t xml:space="preserve">adio </w:t>
      </w:r>
      <w:r w:rsidR="00131C09">
        <w:t>i</w:t>
      </w:r>
      <w:r>
        <w:t xml:space="preserve">nterface information into EFIS. It can be done manually or by using the XML data exchange format. The latter is recommended since it is a much more efficient way of entering information (see Annex </w:t>
      </w:r>
      <w:r w:rsidR="00165F09">
        <w:t>5</w:t>
      </w:r>
      <w:r>
        <w:t xml:space="preserve">) For XML data exchanges there are two possibilities: the SWEFT tool which is available </w:t>
      </w:r>
      <w:r w:rsidR="00131C09">
        <w:t xml:space="preserve">free of charge </w:t>
      </w:r>
      <w:r>
        <w:t>from the ECO, or the use of export functions from national database information/systems convert</w:t>
      </w:r>
      <w:r w:rsidR="00DD63C8">
        <w:t>ing data</w:t>
      </w:r>
      <w:r>
        <w:t xml:space="preserve"> into the XML data exchange format needed for the EFIS database system. </w:t>
      </w:r>
      <w:r w:rsidRPr="00544600">
        <w:t>Some assistance and information is given in Annex 6.</w:t>
      </w:r>
    </w:p>
    <w:p w:rsidR="00C87A85" w:rsidRDefault="00C87A85" w:rsidP="00C87A85">
      <w:pPr>
        <w:pStyle w:val="2"/>
      </w:pPr>
      <w:bookmarkStart w:id="15" w:name="_Toc311706056"/>
      <w:bookmarkStart w:id="16" w:name="_Toc320526441"/>
      <w:r>
        <w:lastRenderedPageBreak/>
        <w:t>Right of Use information</w:t>
      </w:r>
      <w:bookmarkEnd w:id="15"/>
      <w:bookmarkEnd w:id="16"/>
    </w:p>
    <w:p w:rsidR="00C87A85" w:rsidRDefault="00C87A85" w:rsidP="00C87A85">
      <w:pPr>
        <w:pStyle w:val="ECCParagraph"/>
      </w:pPr>
      <w:r w:rsidRPr="0032390C">
        <w:t>ECC</w:t>
      </w:r>
      <w:r>
        <w:t>/</w:t>
      </w:r>
      <w:r w:rsidRPr="0032390C">
        <w:t>DEC</w:t>
      </w:r>
      <w:proofErr w:type="gramStart"/>
      <w:r>
        <w:t>/</w:t>
      </w:r>
      <w:r w:rsidRPr="0032390C">
        <w:t>(</w:t>
      </w:r>
      <w:proofErr w:type="gramEnd"/>
      <w:r w:rsidRPr="0032390C">
        <w:t xml:space="preserve">01)03 </w:t>
      </w:r>
      <w:r>
        <w:t xml:space="preserve">[1] </w:t>
      </w:r>
      <w:r w:rsidRPr="0032390C">
        <w:t xml:space="preserve">invites CEPT administrations to provide information on right of use. </w:t>
      </w:r>
      <w:r>
        <w:t xml:space="preserve">Annex 2 of the EC Decision requires EU Member States administrations to provide information on ECS services </w:t>
      </w:r>
      <w:r w:rsidRPr="00D82369">
        <w:t>which are tradable</w:t>
      </w:r>
      <w:r>
        <w:t xml:space="preserve"> or were awarded by </w:t>
      </w:r>
      <w:r w:rsidRPr="00D82369">
        <w:t>through</w:t>
      </w:r>
      <w:r>
        <w:t xml:space="preserve"> </w:t>
      </w:r>
      <w:r w:rsidRPr="00D82369">
        <w:t>competitive or comparative selection procedures</w:t>
      </w:r>
      <w:r>
        <w:t xml:space="preserve">. Most administrations provide rights of use in EFIS for those ECS bands covered under the WAPECS approach (see Annex </w:t>
      </w:r>
      <w:r w:rsidR="00165F09">
        <w:t>6</w:t>
      </w:r>
      <w:r>
        <w:t xml:space="preserve"> with the list of ECS frequency bands). These bands have </w:t>
      </w:r>
      <w:r w:rsidRPr="00D82369">
        <w:t>major eco</w:t>
      </w:r>
      <w:r>
        <w:t xml:space="preserve">nomic interest or significance. </w:t>
      </w:r>
      <w:r w:rsidRPr="00F17842">
        <w:t>However, other bands are not excluded.</w:t>
      </w:r>
      <w:r>
        <w:t xml:space="preserve"> Outside ECS, availability of information depends of organisation of spectrum management at national level.</w:t>
      </w:r>
    </w:p>
    <w:p w:rsidR="00C87A85" w:rsidRDefault="00C87A85" w:rsidP="00C87A85">
      <w:pPr>
        <w:pStyle w:val="ECCParagraph"/>
      </w:pPr>
      <w:r>
        <w:t>According to Annex 2 of the EC Decision</w:t>
      </w:r>
      <w:r w:rsidR="00C8795D">
        <w:t xml:space="preserve"> 2007/344/EC </w:t>
      </w:r>
      <w:r w:rsidR="00F81CF9">
        <w:fldChar w:fldCharType="begin"/>
      </w:r>
      <w:r w:rsidR="00C8795D">
        <w:instrText xml:space="preserve"> REF _Ref319488298 \n \h </w:instrText>
      </w:r>
      <w:r w:rsidR="00F81CF9">
        <w:fldChar w:fldCharType="separate"/>
      </w:r>
      <w:r w:rsidR="00BF0904">
        <w:t>[2]</w:t>
      </w:r>
      <w:r w:rsidR="00F81CF9">
        <w:fldChar w:fldCharType="end"/>
      </w:r>
      <w:r>
        <w:t xml:space="preserve"> it is only mandatory to provide information regarding:</w:t>
      </w:r>
    </w:p>
    <w:p w:rsidR="00D25B03" w:rsidRDefault="005C6CB0" w:rsidP="00C87A85">
      <w:pPr>
        <w:pStyle w:val="ECCParagraph"/>
      </w:pPr>
      <w:r>
        <w:t>&lt;&lt; Information on Rights of Use may be limited to frequency bands used for the provision of electronic communications services, which are tradable in accordance with Article 9.3 of Directive 2002/21/EC</w:t>
      </w:r>
      <w:r w:rsidR="00C8795D">
        <w:t xml:space="preserve"> </w:t>
      </w:r>
      <w:r w:rsidR="00F81CF9">
        <w:fldChar w:fldCharType="begin"/>
      </w:r>
      <w:r w:rsidR="00C8795D">
        <w:instrText xml:space="preserve"> REF _Ref319489648 \n \h </w:instrText>
      </w:r>
      <w:r w:rsidR="00F81CF9">
        <w:fldChar w:fldCharType="separate"/>
      </w:r>
      <w:r w:rsidR="00BF0904">
        <w:t>[11]</w:t>
      </w:r>
      <w:r w:rsidR="00F81CF9">
        <w:fldChar w:fldCharType="end"/>
      </w:r>
      <w:r>
        <w:t xml:space="preserve"> or which are granted through competitive or comparative selection procedures pursuant to Directive 2002/20/EC</w:t>
      </w:r>
      <w:r w:rsidR="00C8795D">
        <w:t xml:space="preserve"> </w:t>
      </w:r>
      <w:r w:rsidR="00F81CF9">
        <w:fldChar w:fldCharType="begin"/>
      </w:r>
      <w:r w:rsidR="00BF0904">
        <w:instrText xml:space="preserve"> REF _Ref319492340 \n \h </w:instrText>
      </w:r>
      <w:r w:rsidR="00F81CF9">
        <w:fldChar w:fldCharType="separate"/>
      </w:r>
      <w:r w:rsidR="00BF0904">
        <w:t>[10]</w:t>
      </w:r>
      <w:r w:rsidR="00F81CF9">
        <w:fldChar w:fldCharType="end"/>
      </w:r>
      <w:r>
        <w:t>.&gt;&gt;</w:t>
      </w:r>
    </w:p>
    <w:p w:rsidR="00C87A85" w:rsidRDefault="007334CA" w:rsidP="00C87A85">
      <w:pPr>
        <w:pStyle w:val="ECCParagraph"/>
      </w:pPr>
      <w:r>
        <w:t xml:space="preserve">Tradable spectrum is not harmonised in Europe except where mentioned in RSPP for the WAPECS bands for EU Member States. The authorisation regime depends also on the national approach: For example, some countries apply general authorisation for PMSE in UHF bands, others individual authorisations. </w:t>
      </w:r>
      <w:r w:rsidR="00C87A85" w:rsidRPr="008E1652">
        <w:t xml:space="preserve">As a result of this, the </w:t>
      </w:r>
      <w:r w:rsidR="00C87A85">
        <w:t xml:space="preserve">right of use </w:t>
      </w:r>
      <w:r w:rsidR="00C87A85" w:rsidRPr="008E1652">
        <w:t>information provided in EFIS can differ from one administration to another and the information in EFIS can be less detailed than the information held by the national administrations,</w:t>
      </w:r>
    </w:p>
    <w:p w:rsidR="00C87A85" w:rsidRDefault="00C87A85" w:rsidP="00C87A85">
      <w:pPr>
        <w:pStyle w:val="ECCParagraph"/>
      </w:pPr>
      <w:r>
        <w:t>In addition to the ECS bands, many administrations have also made a number of other allocations tradable. In some cases these are high volume, but with lower economic value/interest than the ECS bands and cover</w:t>
      </w:r>
      <w:r w:rsidR="00DD63C8">
        <w:t>ing</w:t>
      </w:r>
      <w:r>
        <w:t xml:space="preserve"> technologies such as PMR and Fixed </w:t>
      </w:r>
      <w:r w:rsidR="00DD63C8">
        <w:t>l</w:t>
      </w:r>
      <w:r>
        <w:t xml:space="preserve">inks. Given the volume and nature of these services two emerging examples how to provide information on these services via EFIS are described below.  </w:t>
      </w:r>
    </w:p>
    <w:p w:rsidR="00C87A85" w:rsidRPr="004B5427" w:rsidRDefault="00C87A85" w:rsidP="00C87A85">
      <w:pPr>
        <w:pStyle w:val="ECCParagraph"/>
        <w:rPr>
          <w:u w:val="single"/>
        </w:rPr>
      </w:pPr>
      <w:r w:rsidRPr="004B5427">
        <w:rPr>
          <w:u w:val="single"/>
        </w:rPr>
        <w:t xml:space="preserve">Example 1: Right of Use information regarding all tradable </w:t>
      </w:r>
      <w:proofErr w:type="gramStart"/>
      <w:r w:rsidRPr="004B5427">
        <w:rPr>
          <w:u w:val="single"/>
        </w:rPr>
        <w:t>spectrum</w:t>
      </w:r>
      <w:proofErr w:type="gramEnd"/>
      <w:r w:rsidRPr="004B5427">
        <w:rPr>
          <w:u w:val="single"/>
        </w:rPr>
        <w:t xml:space="preserve"> in a country </w:t>
      </w:r>
    </w:p>
    <w:p w:rsidR="00C87A85" w:rsidRPr="008E1652" w:rsidRDefault="00C87A85" w:rsidP="00C87A85">
      <w:pPr>
        <w:pStyle w:val="ECCParagraph"/>
        <w:rPr>
          <w:u w:val="single"/>
        </w:rPr>
      </w:pPr>
      <w:proofErr w:type="gramStart"/>
      <w:r w:rsidRPr="008E1652">
        <w:rPr>
          <w:u w:val="single"/>
        </w:rPr>
        <w:t>from</w:t>
      </w:r>
      <w:proofErr w:type="gramEnd"/>
      <w:r w:rsidRPr="008E1652">
        <w:rPr>
          <w:u w:val="single"/>
        </w:rPr>
        <w:t xml:space="preserve"> Denmark:</w:t>
      </w:r>
    </w:p>
    <w:p w:rsidR="00C87A85" w:rsidRDefault="00C87A85" w:rsidP="00C87A85">
      <w:pPr>
        <w:pStyle w:val="ECCParBulleted"/>
        <w:ind w:left="360" w:hanging="360"/>
      </w:pPr>
      <w:r>
        <w:t>As of May 2011 Denmark has uploaded information about all individual licences. There are more than 22,000 licences provided to the EFIS system on a data set-by-data set basis, i.e. more than 22,000 entries.</w:t>
      </w:r>
    </w:p>
    <w:p w:rsidR="00C87A85" w:rsidRDefault="00C87A85" w:rsidP="00C87A85">
      <w:pPr>
        <w:pStyle w:val="ECCParBulleted"/>
        <w:numPr>
          <w:ilvl w:val="0"/>
          <w:numId w:val="0"/>
        </w:numPr>
        <w:ind w:left="360" w:hanging="360"/>
      </w:pPr>
    </w:p>
    <w:p w:rsidR="00C87A85" w:rsidRDefault="00C87A85" w:rsidP="00C87A85">
      <w:pPr>
        <w:pStyle w:val="ECCParagraph"/>
      </w:pPr>
      <w:proofErr w:type="gramStart"/>
      <w:r w:rsidRPr="008E1652">
        <w:rPr>
          <w:u w:val="single"/>
        </w:rPr>
        <w:t>from</w:t>
      </w:r>
      <w:proofErr w:type="gramEnd"/>
      <w:r w:rsidRPr="008E1652">
        <w:rPr>
          <w:u w:val="single"/>
        </w:rPr>
        <w:t xml:space="preserve"> the United Kingdom:</w:t>
      </w:r>
    </w:p>
    <w:p w:rsidR="00C87A85" w:rsidRDefault="00C87A85" w:rsidP="00C87A85">
      <w:pPr>
        <w:pStyle w:val="ECCParagraph"/>
      </w:pPr>
      <w:r w:rsidRPr="00772C03">
        <w:t xml:space="preserve">Administrations can provide links to the national database in EFIS.  </w:t>
      </w:r>
    </w:p>
    <w:p w:rsidR="00C87A85" w:rsidRDefault="00C87A85" w:rsidP="00C87A85">
      <w:pPr>
        <w:pStyle w:val="ECCParBulleted"/>
        <w:ind w:left="360" w:hanging="360"/>
      </w:pPr>
      <w:r>
        <w:t>The United Kingdom provides in EFIS the link to the national Wireless Telegraphy Register (</w:t>
      </w:r>
      <w:hyperlink r:id="rId18" w:history="1">
        <w:r w:rsidRPr="001875C7">
          <w:rPr>
            <w:rStyle w:val="a5"/>
          </w:rPr>
          <w:t>http://spectruminfo.ofcom.org.uk/spectrumInfo/licences</w:t>
        </w:r>
      </w:hyperlink>
      <w:r>
        <w:t>) that contains information on the UK’s 90,000 tradable licences. The advantage of this solution is that it provides more detailed information and functionality. For example, one could search after licence types (i.e. applications) or in a specific geographical area. In addition the database is updated daily.</w:t>
      </w:r>
    </w:p>
    <w:p w:rsidR="00C87A85" w:rsidRDefault="00C87A85" w:rsidP="00C87A85">
      <w:pPr>
        <w:pStyle w:val="ECCParBulleted"/>
        <w:numPr>
          <w:ilvl w:val="0"/>
          <w:numId w:val="0"/>
        </w:numPr>
        <w:ind w:left="360"/>
      </w:pPr>
    </w:p>
    <w:p w:rsidR="00C87A85" w:rsidRPr="00C87A85" w:rsidRDefault="00C87A85" w:rsidP="00C87A85">
      <w:pPr>
        <w:pStyle w:val="ECCParagraph"/>
        <w:rPr>
          <w:lang w:val="en-US"/>
        </w:rPr>
      </w:pPr>
      <w:r w:rsidRPr="004B5427">
        <w:rPr>
          <w:u w:val="single"/>
        </w:rPr>
        <w:t>Example 2: Right of Use information regarding spectrum granted through a comparative o</w:t>
      </w:r>
      <w:r>
        <w:rPr>
          <w:u w:val="single"/>
        </w:rPr>
        <w:t>r</w:t>
      </w:r>
      <w:r w:rsidRPr="004B5427">
        <w:rPr>
          <w:u w:val="single"/>
        </w:rPr>
        <w:t xml:space="preserve"> competitive process</w:t>
      </w:r>
    </w:p>
    <w:p w:rsidR="00C87A85" w:rsidRDefault="00C87A85" w:rsidP="00C87A85">
      <w:pPr>
        <w:pStyle w:val="ECCParBulleted"/>
        <w:numPr>
          <w:ilvl w:val="0"/>
          <w:numId w:val="0"/>
        </w:numPr>
      </w:pPr>
      <w:proofErr w:type="gramStart"/>
      <w:r w:rsidRPr="00DB50F4">
        <w:rPr>
          <w:u w:val="single"/>
        </w:rPr>
        <w:t>from</w:t>
      </w:r>
      <w:proofErr w:type="gramEnd"/>
      <w:r w:rsidRPr="00DB50F4">
        <w:rPr>
          <w:u w:val="single"/>
        </w:rPr>
        <w:t xml:space="preserve"> Sweden</w:t>
      </w:r>
      <w:r>
        <w:t>:</w:t>
      </w:r>
    </w:p>
    <w:p w:rsidR="00C87A85" w:rsidRDefault="00C87A85" w:rsidP="00C87A85">
      <w:pPr>
        <w:pStyle w:val="ECCParBulleted"/>
        <w:numPr>
          <w:ilvl w:val="0"/>
          <w:numId w:val="0"/>
        </w:numPr>
      </w:pPr>
    </w:p>
    <w:p w:rsidR="00C87A85" w:rsidRDefault="00C87A85" w:rsidP="00070F85">
      <w:pPr>
        <w:pStyle w:val="ECCParBulleted"/>
        <w:numPr>
          <w:ilvl w:val="0"/>
          <w:numId w:val="34"/>
        </w:numPr>
        <w:ind w:left="426" w:hanging="426"/>
      </w:pPr>
      <w:r>
        <w:t>Sweden provides information on all licences granted through a comparative or competitive process. The advantage of this solution is that it is easy to recognise in EFIS those licences that have significant economic value. These are typically the most interesting for spectrum trading.</w:t>
      </w:r>
    </w:p>
    <w:p w:rsidR="00C87A85" w:rsidRDefault="00C87A85" w:rsidP="00C87A85">
      <w:pPr>
        <w:pStyle w:val="ECCParBulleted"/>
        <w:numPr>
          <w:ilvl w:val="0"/>
          <w:numId w:val="0"/>
        </w:numPr>
        <w:ind w:left="360" w:hanging="360"/>
      </w:pPr>
    </w:p>
    <w:p w:rsidR="00C87A85" w:rsidRDefault="00C87A85" w:rsidP="00C87A85">
      <w:pPr>
        <w:pStyle w:val="ECCParagraph"/>
      </w:pPr>
      <w:r>
        <w:t xml:space="preserve">Both examples demonstrate how the requirements </w:t>
      </w:r>
      <w:r w:rsidRPr="0032390C">
        <w:t>from ECC</w:t>
      </w:r>
      <w:r>
        <w:t>/</w:t>
      </w:r>
      <w:r w:rsidRPr="0032390C">
        <w:t>DEC</w:t>
      </w:r>
      <w:proofErr w:type="gramStart"/>
      <w:r>
        <w:t>/</w:t>
      </w:r>
      <w:r w:rsidRPr="0032390C">
        <w:t>(</w:t>
      </w:r>
      <w:proofErr w:type="gramEnd"/>
      <w:r w:rsidRPr="0032390C">
        <w:t xml:space="preserve">01)03 </w:t>
      </w:r>
      <w:r w:rsidR="00F81CF9">
        <w:fldChar w:fldCharType="begin"/>
      </w:r>
      <w:r w:rsidR="00C8795D">
        <w:instrText xml:space="preserve"> REF _Ref319487769 \n \h </w:instrText>
      </w:r>
      <w:r w:rsidR="00F81CF9">
        <w:fldChar w:fldCharType="separate"/>
      </w:r>
      <w:r w:rsidR="00BF0904">
        <w:t>[1]</w:t>
      </w:r>
      <w:r w:rsidR="00F81CF9">
        <w:fldChar w:fldCharType="end"/>
      </w:r>
      <w:r w:rsidR="00C8795D">
        <w:t xml:space="preserve"> </w:t>
      </w:r>
      <w:r w:rsidRPr="0032390C">
        <w:t xml:space="preserve">and </w:t>
      </w:r>
      <w:r>
        <w:t xml:space="preserve">Annex 2 of the EC Decision </w:t>
      </w:r>
      <w:r w:rsidR="00BF0904">
        <w:t xml:space="preserve">2007/344/EC </w:t>
      </w:r>
      <w:r>
        <w:t>[2] could be interpreted</w:t>
      </w:r>
      <w:r w:rsidR="00B82192">
        <w:t xml:space="preserve"> in different ways</w:t>
      </w:r>
      <w:r>
        <w:t xml:space="preserve">. </w:t>
      </w:r>
    </w:p>
    <w:p w:rsidR="00A07BAB" w:rsidRDefault="00A07BAB" w:rsidP="00C87A85">
      <w:pPr>
        <w:pStyle w:val="ECCParagraph"/>
      </w:pPr>
      <w:r>
        <w:lastRenderedPageBreak/>
        <w:t xml:space="preserve">It is of great benefit to all users of EFIS, in the case of right of use information most notably industry, but also other users, that the information available in EFIS is as detailed and complete (and up-to date) as possible. It is therefore of importance that administrations do their utmost to ensure that EFIS contains the relevant data, as available to them. </w:t>
      </w:r>
      <w:r w:rsidRPr="008609DD">
        <w:t>In this context administrations are strongly encouraged to actually upload information in EFIS.</w:t>
      </w:r>
    </w:p>
    <w:p w:rsidR="00C87A85" w:rsidRDefault="00C87A85" w:rsidP="00C87A85">
      <w:pPr>
        <w:pStyle w:val="ECCParagraph"/>
      </w:pPr>
      <w:r w:rsidRPr="00A548E6">
        <w:t xml:space="preserve">The effort of each single </w:t>
      </w:r>
      <w:r>
        <w:t>administration</w:t>
      </w:r>
      <w:r w:rsidRPr="00A548E6">
        <w:t xml:space="preserve"> depends on how the information is available. If the information is only available in paper form it </w:t>
      </w:r>
      <w:r>
        <w:t>requires</w:t>
      </w:r>
      <w:r w:rsidRPr="00A548E6">
        <w:t xml:space="preserve"> a lot of manpower, financial </w:t>
      </w:r>
      <w:r>
        <w:t>expenditure</w:t>
      </w:r>
      <w:r w:rsidRPr="00A548E6">
        <w:t xml:space="preserve"> and time to convert this information in</w:t>
      </w:r>
      <w:r>
        <w:t>to</w:t>
      </w:r>
      <w:r w:rsidRPr="00A548E6">
        <w:t xml:space="preserve"> a useful electronic</w:t>
      </w:r>
      <w:r>
        <w:t xml:space="preserve"> format. </w:t>
      </w:r>
      <w:r w:rsidRPr="00A548E6">
        <w:t>Germany</w:t>
      </w:r>
      <w:r>
        <w:t>,</w:t>
      </w:r>
      <w:r w:rsidRPr="00A548E6">
        <w:t xml:space="preserve"> </w:t>
      </w:r>
      <w:r>
        <w:t xml:space="preserve">for example, </w:t>
      </w:r>
      <w:r w:rsidRPr="00A548E6">
        <w:t xml:space="preserve">for </w:t>
      </w:r>
      <w:r>
        <w:t xml:space="preserve">its </w:t>
      </w:r>
      <w:r w:rsidRPr="00A548E6">
        <w:t>approximately 150</w:t>
      </w:r>
      <w:r>
        <w:t>,</w:t>
      </w:r>
      <w:r w:rsidRPr="00A548E6">
        <w:t>000 frequency licen</w:t>
      </w:r>
      <w:r>
        <w:t>c</w:t>
      </w:r>
      <w:r w:rsidRPr="00A548E6">
        <w:t>es</w:t>
      </w:r>
      <w:r>
        <w:t>,</w:t>
      </w:r>
      <w:r w:rsidRPr="00A548E6">
        <w:t xml:space="preserve"> </w:t>
      </w:r>
      <w:r>
        <w:t xml:space="preserve">has estimated </w:t>
      </w:r>
      <w:r w:rsidRPr="00A548E6">
        <w:t>1.5 million Euro</w:t>
      </w:r>
      <w:r>
        <w:t xml:space="preserve"> for new software and software modifications </w:t>
      </w:r>
      <w:r w:rsidRPr="00A548E6">
        <w:t>and more than 6</w:t>
      </w:r>
      <w:r>
        <w:t>,</w:t>
      </w:r>
      <w:r w:rsidRPr="00A548E6">
        <w:t xml:space="preserve">300 </w:t>
      </w:r>
      <w:r>
        <w:t>man-</w:t>
      </w:r>
      <w:r w:rsidRPr="00A548E6">
        <w:t>days to convert them all in</w:t>
      </w:r>
      <w:r>
        <w:t>to</w:t>
      </w:r>
      <w:r w:rsidRPr="00A548E6">
        <w:t xml:space="preserve"> electronic form (only for the “</w:t>
      </w:r>
      <w:r>
        <w:t>r</w:t>
      </w:r>
      <w:r w:rsidRPr="00A548E6">
        <w:t>ight of use” information in the EFIS format).</w:t>
      </w:r>
    </w:p>
    <w:p w:rsidR="00C87A85" w:rsidRDefault="00C87A85" w:rsidP="00C87A85">
      <w:pPr>
        <w:pStyle w:val="ECCParagraph"/>
      </w:pPr>
      <w:r>
        <w:t xml:space="preserve">Should national administrations find it difficult to provide right of use information or have questions related to the subject, they can approach the ECO or the EFIS/MG for </w:t>
      </w:r>
      <w:proofErr w:type="gramStart"/>
      <w:r>
        <w:t>assistance.</w:t>
      </w:r>
      <w:proofErr w:type="gramEnd"/>
      <w:r w:rsidRPr="00DF5DB6">
        <w:t xml:space="preserve"> </w:t>
      </w:r>
      <w:r>
        <w:t xml:space="preserve">It is also always a good idea to have a look in the EFIS database, how other administrations solve the issue of filling the </w:t>
      </w:r>
      <w:r w:rsidR="00DD63C8">
        <w:t xml:space="preserve">different </w:t>
      </w:r>
      <w:r>
        <w:t>data fields with information.</w:t>
      </w:r>
    </w:p>
    <w:p w:rsidR="00C87A85" w:rsidRDefault="00C87A85" w:rsidP="00C87A85">
      <w:pPr>
        <w:pStyle w:val="ECCParagraph"/>
      </w:pPr>
      <w:r>
        <w:t xml:space="preserve">Although EFIS provides information on right of use, some national databases provide additional information on rights of use than what is mandated by the EC Decision. This includes information such as </w:t>
      </w:r>
      <w:r w:rsidRPr="00F45944">
        <w:t>channel modulation, frequency type, channel bandwidth, antenna height, transmission power, antenna type and gain</w:t>
      </w:r>
      <w:r>
        <w:t xml:space="preserve"> and</w:t>
      </w:r>
      <w:r w:rsidRPr="00F45944">
        <w:t xml:space="preserve"> polarisation</w:t>
      </w:r>
      <w:r>
        <w:t xml:space="preserve"> (</w:t>
      </w:r>
      <w:r w:rsidR="00DD63C8">
        <w:t>s</w:t>
      </w:r>
      <w:r>
        <w:t>ee radio interface section) However, it should be noted that due to issues of privacy, confidentiality and security legislation this information is sometimes only partly or not available in some countries.</w:t>
      </w:r>
      <w:r w:rsidR="00A07BAB" w:rsidRPr="00BB026B">
        <w:t xml:space="preserve"> A link to a national database may be a good source of supplementary information, but it cannot be considered </w:t>
      </w:r>
      <w:r w:rsidR="00A07BAB">
        <w:t xml:space="preserve">on its own to be </w:t>
      </w:r>
      <w:r w:rsidR="00A07BAB" w:rsidRPr="00BB026B">
        <w:t>sufficient for the purpose</w:t>
      </w:r>
      <w:r w:rsidR="00A07BAB">
        <w:t>s</w:t>
      </w:r>
      <w:r w:rsidR="00A07BAB" w:rsidRPr="00BB026B">
        <w:t xml:space="preserve"> of </w:t>
      </w:r>
      <w:r w:rsidR="00A07BAB">
        <w:t xml:space="preserve">meeting the requirements of </w:t>
      </w:r>
      <w:r w:rsidR="00A07BAB" w:rsidRPr="00EB28CB">
        <w:t>ECC/DEC/(01)03</w:t>
      </w:r>
      <w:r w:rsidR="00C8795D">
        <w:t xml:space="preserve"> </w:t>
      </w:r>
      <w:r w:rsidR="00F81CF9">
        <w:fldChar w:fldCharType="begin"/>
      </w:r>
      <w:r w:rsidR="00C8795D">
        <w:instrText xml:space="preserve"> REF _Ref319487769 \n \h </w:instrText>
      </w:r>
      <w:r w:rsidR="00F81CF9">
        <w:fldChar w:fldCharType="separate"/>
      </w:r>
      <w:r w:rsidR="00BF0904">
        <w:t>[1]</w:t>
      </w:r>
      <w:r w:rsidR="00F81CF9">
        <w:fldChar w:fldCharType="end"/>
      </w:r>
      <w:r w:rsidR="00A07BAB" w:rsidRPr="00EB28CB">
        <w:t xml:space="preserve"> and Annex 2 of the EC Decision</w:t>
      </w:r>
      <w:r w:rsidR="00C8795D">
        <w:t xml:space="preserve"> 2007/344/EC </w:t>
      </w:r>
      <w:r w:rsidR="00F81CF9">
        <w:fldChar w:fldCharType="begin"/>
      </w:r>
      <w:r w:rsidR="00C8795D">
        <w:instrText xml:space="preserve"> REF _Ref319488298 \n \h </w:instrText>
      </w:r>
      <w:r w:rsidR="00F81CF9">
        <w:fldChar w:fldCharType="separate"/>
      </w:r>
      <w:r w:rsidR="00BF0904">
        <w:t>[2]</w:t>
      </w:r>
      <w:r w:rsidR="00F81CF9">
        <w:fldChar w:fldCharType="end"/>
      </w:r>
      <w:r w:rsidR="00A07BAB" w:rsidRPr="00BB026B">
        <w:t>.</w:t>
      </w:r>
      <w:r w:rsidR="00A07BAB">
        <w:t xml:space="preserve"> On the other side, the advantage of including links to the national database is often to make available detailed information with much higher granularity also through EFIS.</w:t>
      </w:r>
    </w:p>
    <w:p w:rsidR="00B152B9" w:rsidRDefault="00B152B9" w:rsidP="00C87A85">
      <w:pPr>
        <w:pStyle w:val="ECCParagraph"/>
      </w:pPr>
      <w:r w:rsidRPr="00B152B9">
        <w:t xml:space="preserve">National administrations are </w:t>
      </w:r>
      <w:r>
        <w:t xml:space="preserve">also </w:t>
      </w:r>
      <w:r w:rsidRPr="00B152B9">
        <w:t>encouraged to provide licensing related information which is of interest for spectrum users and industry under th</w:t>
      </w:r>
      <w:r>
        <w:t>e document type “licensing information”</w:t>
      </w:r>
      <w:r w:rsidRPr="00B152B9">
        <w:t>. Th</w:t>
      </w:r>
      <w:r>
        <w:t xml:space="preserve">is </w:t>
      </w:r>
      <w:r w:rsidRPr="00B152B9">
        <w:t>document type is complementary to the right-of-use information</w:t>
      </w:r>
      <w:r>
        <w:t>. Annex 7 describes which documents or links should be uploaded under this document type.</w:t>
      </w:r>
    </w:p>
    <w:p w:rsidR="00C87A85" w:rsidRDefault="00C87A85" w:rsidP="00C87A85">
      <w:pPr>
        <w:pStyle w:val="3"/>
      </w:pPr>
      <w:bookmarkStart w:id="17" w:name="_Toc311706057"/>
      <w:bookmarkStart w:id="18" w:name="_Toc320526442"/>
      <w:r w:rsidRPr="008E299B">
        <w:t>How to upload information</w:t>
      </w:r>
      <w:bookmarkEnd w:id="17"/>
      <w:bookmarkEnd w:id="18"/>
    </w:p>
    <w:p w:rsidR="00C87A85" w:rsidRDefault="00C87A85" w:rsidP="00C87A85">
      <w:pPr>
        <w:pStyle w:val="ECCParagraph"/>
      </w:pPr>
      <w:r>
        <w:t xml:space="preserve">There are two possibilities to import right of use information to EFIS. It can be done manually or by using the XML data exchange format (see Annex </w:t>
      </w:r>
      <w:r w:rsidR="00165F09">
        <w:t>5</w:t>
      </w:r>
      <w:r>
        <w:t>). The latter is recommended since it is a much more efficient way to enter data. For XML data exchanges there are two possibilities; the SWEFT tool which is available</w:t>
      </w:r>
      <w:r w:rsidR="00DD63C8">
        <w:t xml:space="preserve"> free of charge</w:t>
      </w:r>
      <w:r>
        <w:t xml:space="preserve"> from the ECO or the use of export functions that convert national database information into the XML exchange format needed for the EFIS database system. Some assistance and information is given in Annex 6.</w:t>
      </w:r>
    </w:p>
    <w:p w:rsidR="00C87A85" w:rsidRDefault="00C87A85" w:rsidP="00C87A85">
      <w:pPr>
        <w:pStyle w:val="ECCParagraph"/>
      </w:pPr>
      <w:r>
        <w:t>Overall information on rights of use that were awarded by competitive or comparative awards is provided by most administrations. It is recommended that all administrations provide, as a minimum, information on those ECS services awarded by comparative or competitive awards that are covered by the WAPECS approach.</w:t>
      </w:r>
    </w:p>
    <w:p w:rsidR="00C87A85" w:rsidRDefault="00C87A85" w:rsidP="00C87A85">
      <w:pPr>
        <w:pStyle w:val="3"/>
      </w:pPr>
      <w:bookmarkStart w:id="19" w:name="_Toc320526443"/>
      <w:r>
        <w:t>C</w:t>
      </w:r>
      <w:r w:rsidRPr="008E299B">
        <w:t>onfidentiality</w:t>
      </w:r>
      <w:bookmarkEnd w:id="19"/>
    </w:p>
    <w:p w:rsidR="00C87A85" w:rsidRDefault="00C87A85" w:rsidP="00C87A85">
      <w:pPr>
        <w:pStyle w:val="ECCParagraph"/>
      </w:pPr>
      <w:r>
        <w:t>Related to right of use information are some aspects regarding c</w:t>
      </w:r>
      <w:r w:rsidRPr="0063566D">
        <w:t>onfidentiality</w:t>
      </w:r>
      <w:r>
        <w:t xml:space="preserve">. These </w:t>
      </w:r>
      <w:r w:rsidRPr="0063566D">
        <w:t xml:space="preserve">may depend on legal requirements which </w:t>
      </w:r>
      <w:r>
        <w:t xml:space="preserve">stem directly </w:t>
      </w:r>
      <w:r w:rsidRPr="0063566D">
        <w:t>from national telecommunication laws and regulations concerning the individual licen</w:t>
      </w:r>
      <w:r>
        <w:t>c</w:t>
      </w:r>
      <w:r w:rsidRPr="0063566D">
        <w:t>e issuing process (registration of an application, confirmation of the necessary payments, reception of the licen</w:t>
      </w:r>
      <w:r>
        <w:t>c</w:t>
      </w:r>
      <w:r w:rsidRPr="0063566D">
        <w:t xml:space="preserve">e etc.). All these actions </w:t>
      </w:r>
      <w:r>
        <w:t xml:space="preserve">may </w:t>
      </w:r>
      <w:r w:rsidRPr="0063566D">
        <w:t xml:space="preserve">include information which is confidential. </w:t>
      </w:r>
      <w:r>
        <w:t>Also, a</w:t>
      </w:r>
      <w:r w:rsidRPr="0063566D">
        <w:t xml:space="preserve">pplicants may not want their application </w:t>
      </w:r>
      <w:r>
        <w:t>to be</w:t>
      </w:r>
      <w:r w:rsidRPr="0063566D">
        <w:t xml:space="preserve"> </w:t>
      </w:r>
      <w:r>
        <w:t>made public</w:t>
      </w:r>
      <w:r w:rsidRPr="0063566D">
        <w:t xml:space="preserve"> before licen</w:t>
      </w:r>
      <w:r>
        <w:t>c</w:t>
      </w:r>
      <w:r w:rsidRPr="0063566D">
        <w:t>e awards.</w:t>
      </w:r>
      <w:r>
        <w:t xml:space="preserve"> This may affect in specific cases </w:t>
      </w:r>
      <w:r w:rsidRPr="005B44D3">
        <w:t>more detailed information such as the exact location of a transmitting station or identities of licen</w:t>
      </w:r>
      <w:r>
        <w:t>c</w:t>
      </w:r>
      <w:r w:rsidRPr="005B44D3">
        <w:t>e holders and their related affiliations.</w:t>
      </w:r>
      <w:r>
        <w:t xml:space="preserve"> </w:t>
      </w:r>
      <w:r w:rsidRPr="006466E2">
        <w:t xml:space="preserve">It should furthermore be noted that the information provided by the administrations shall be in accordance with the requirements of Directive 95/46/EC </w:t>
      </w:r>
      <w:r>
        <w:t xml:space="preserve">[8] </w:t>
      </w:r>
      <w:r w:rsidRPr="006466E2">
        <w:t xml:space="preserve">regarding the protection of individuals with regard to the processing of personal </w:t>
      </w:r>
      <w:r w:rsidRPr="006466E2">
        <w:lastRenderedPageBreak/>
        <w:t xml:space="preserve">data and on the free movement of such data and Directive 2002/58/EC </w:t>
      </w:r>
      <w:r>
        <w:t xml:space="preserve">[9] </w:t>
      </w:r>
      <w:r w:rsidRPr="006466E2">
        <w:t>on privacy and electronic communications.</w:t>
      </w:r>
    </w:p>
    <w:p w:rsidR="00C87A85" w:rsidRDefault="00C87A85" w:rsidP="00C87A85">
      <w:pPr>
        <w:pStyle w:val="2"/>
      </w:pPr>
      <w:bookmarkStart w:id="20" w:name="_Toc320526444"/>
      <w:r>
        <w:t>European Common Allocation Table merged into EFIS</w:t>
      </w:r>
      <w:bookmarkEnd w:id="20"/>
    </w:p>
    <w:p w:rsidR="00C87A85" w:rsidRDefault="00C87A85" w:rsidP="00C87A85">
      <w:pPr>
        <w:pStyle w:val="ECCParagraph"/>
      </w:pPr>
      <w:r>
        <w:t>In order to develop European common positions and proposals for use in the framework of international and regional bodies, and to forward plan and harmonise within Europe the efficient use of the radio spectrum and satellite orbits so as to satisfy the requirements of users and industry, the CEPT endorsed in 2002 the principle of adopting a harmonised European Table of Frequency Allocations and Applications to establish a strategic framework for the utilisation of the radio spectrum in Europe. After a detailed review in 2010 of the key principles defining the ECA Table, WG FM concluded at its meeting in February 2011 that the Table should essentially deliver information on the current situation, although some future</w:t>
      </w:r>
      <w:r w:rsidR="00DD63C8">
        <w:t>-</w:t>
      </w:r>
      <w:r>
        <w:t>oriented information could still be maintained for some specific frequency bands.</w:t>
      </w:r>
    </w:p>
    <w:p w:rsidR="00C87A85" w:rsidRDefault="00C87A85" w:rsidP="00C87A85">
      <w:pPr>
        <w:pStyle w:val="ECCParagraph"/>
      </w:pPr>
      <w:r>
        <w:t>The task of developing and maintaining this Table is the responsibility of the Working Group Frequency Management (WG FM). Much of this work is carried out by the European Communications Office (ECO) on behalf of WG FM.</w:t>
      </w:r>
    </w:p>
    <w:p w:rsidR="00C87A85" w:rsidRDefault="00C87A85" w:rsidP="00C87A85">
      <w:pPr>
        <w:pStyle w:val="ECCParagraph"/>
      </w:pPr>
      <w:r>
        <w:t xml:space="preserve">The ECA includes the frequency </w:t>
      </w:r>
      <w:r w:rsidRPr="002C675F">
        <w:t>range 9 kHz to 3000</w:t>
      </w:r>
      <w:r>
        <w:t xml:space="preserve"> GHz (the </w:t>
      </w:r>
      <w:r w:rsidR="00DD63C8">
        <w:t>‘</w:t>
      </w:r>
      <w:r>
        <w:t>ECA Table</w:t>
      </w:r>
      <w:r w:rsidR="00DD63C8">
        <w:t>’</w:t>
      </w:r>
      <w:r>
        <w:t>) and is provided in EFIS. It is included in the ERC Report 25</w:t>
      </w:r>
      <w:r w:rsidR="00C8795D">
        <w:t xml:space="preserve"> </w:t>
      </w:r>
      <w:r w:rsidR="00F81CF9">
        <w:fldChar w:fldCharType="begin"/>
      </w:r>
      <w:r w:rsidR="00BF0904">
        <w:instrText xml:space="preserve"> REF _Ref319492573 \n \h </w:instrText>
      </w:r>
      <w:r w:rsidR="00F81CF9">
        <w:fldChar w:fldCharType="separate"/>
      </w:r>
      <w:r w:rsidR="00BF0904">
        <w:t>[12]</w:t>
      </w:r>
      <w:r w:rsidR="00F81CF9">
        <w:fldChar w:fldCharType="end"/>
      </w:r>
      <w:r w:rsidR="00F81CF9">
        <w:fldChar w:fldCharType="begin"/>
      </w:r>
      <w:r w:rsidR="00C8795D">
        <w:instrText xml:space="preserve"> REF _Ref319490004 \n \h </w:instrText>
      </w:r>
      <w:r w:rsidR="00F81CF9">
        <w:fldChar w:fldCharType="end"/>
      </w:r>
      <w:r>
        <w:t>.</w:t>
      </w:r>
    </w:p>
    <w:p w:rsidR="00C87A85" w:rsidRDefault="00C87A85" w:rsidP="00C87A85">
      <w:pPr>
        <w:pStyle w:val="ECCParagraph"/>
      </w:pPr>
      <w:r>
        <w:t>The ECA Table in EFIS also contains European footnotes and ITU Radio Regulations footnotes for Region 1</w:t>
      </w:r>
      <w:r w:rsidR="00DD63C8">
        <w:t>.</w:t>
      </w:r>
    </w:p>
    <w:p w:rsidR="00C87A85" w:rsidRDefault="00C87A85" w:rsidP="00C87A85">
      <w:pPr>
        <w:pStyle w:val="ECCParagraph"/>
      </w:pPr>
      <w:r>
        <w:t>In addition to the actual ECA table of Allocations and Publications, a wealth of additional information is uploaded to the ECA table in EFIS in the form of documents: ECC Decision and Recommendations, RIS models, EC Decisions, Class 1 sub-class information</w:t>
      </w:r>
      <w:r w:rsidR="00DD63C8">
        <w:t xml:space="preserve"> and</w:t>
      </w:r>
      <w:r>
        <w:t xml:space="preserve"> Harmonised Standards</w:t>
      </w:r>
      <w:r w:rsidR="00DD63C8">
        <w:t>. In</w:t>
      </w:r>
      <w:r w:rsidR="00B82192">
        <w:t xml:space="preserve"> </w:t>
      </w:r>
      <w:r>
        <w:t xml:space="preserve">the special Spectrum Inventory section, and linked to the ECA table, non-regulatory information on spectrum inventory and the evolution of spectrum use can be found in the form of documents such as ECC and CEPT Reports, ETSI </w:t>
      </w:r>
      <w:proofErr w:type="spellStart"/>
      <w:r>
        <w:t>SRDocs</w:t>
      </w:r>
      <w:proofErr w:type="spellEnd"/>
      <w:r>
        <w:t xml:space="preserve"> and Draft </w:t>
      </w:r>
      <w:proofErr w:type="spellStart"/>
      <w:r>
        <w:t>SRDocs</w:t>
      </w:r>
      <w:proofErr w:type="spellEnd"/>
      <w:r>
        <w:t>.</w:t>
      </w:r>
    </w:p>
    <w:p w:rsidR="00C87A85" w:rsidRDefault="00C87A85" w:rsidP="00C87A85">
      <w:pPr>
        <w:pStyle w:val="ECCParagraph"/>
      </w:pPr>
      <w:r>
        <w:t xml:space="preserve">In 2011, the content of the ECA database </w:t>
      </w:r>
      <w:r w:rsidR="00DD63C8">
        <w:t>was</w:t>
      </w:r>
      <w:r>
        <w:t xml:space="preserve"> transferred to the EFIS database. The ECA (European Common Allocation table</w:t>
      </w:r>
      <w:r w:rsidR="00A5579F">
        <w:t>)</w:t>
      </w:r>
      <w:r>
        <w:t xml:space="preserve"> includes a lot of information on applicable documentation for each frequency bands and these documents are therefore </w:t>
      </w:r>
      <w:r w:rsidR="00A5579F">
        <w:t xml:space="preserve">available </w:t>
      </w:r>
      <w:r>
        <w:t xml:space="preserve">in EFIS. Furthermore, this ensures that the same application terminology is used in both ECA and EFIS. Finally, documents can now be searched </w:t>
      </w:r>
      <w:r w:rsidR="00A5579F">
        <w:t>fro according to</w:t>
      </w:r>
      <w:r>
        <w:t xml:space="preserve"> frequency and/or application.</w:t>
      </w:r>
    </w:p>
    <w:p w:rsidR="00C87A85" w:rsidRDefault="00C87A85" w:rsidP="00C87A85">
      <w:pPr>
        <w:pStyle w:val="ECCParagraph"/>
      </w:pPr>
      <w:r>
        <w:t>The ECO will update the information on ECC/ERC deliverables and on harmonised standards in the ECA Table when it becomes available (expected three updates a year).</w:t>
      </w:r>
    </w:p>
    <w:p w:rsidR="00C87A85" w:rsidRDefault="00C87A85" w:rsidP="00C87A85">
      <w:pPr>
        <w:pStyle w:val="ECCParagraph"/>
      </w:pPr>
      <w:r>
        <w:t xml:space="preserve">Information on “Applications” should in general be seen as of factual nature and should primarily be specified for corresponding ECC/ERC Decisions and Recommendations. Information on </w:t>
      </w:r>
      <w:r w:rsidR="00A5579F">
        <w:t>a</w:t>
      </w:r>
      <w:r>
        <w:t xml:space="preserve">pplications for which at least 10 CEPT administrations have made available a relevant frequency band according to EFIS is also considered </w:t>
      </w:r>
      <w:r w:rsidR="00A5579F">
        <w:t>to be</w:t>
      </w:r>
      <w:r>
        <w:t xml:space="preserve"> of factual nature.</w:t>
      </w:r>
    </w:p>
    <w:p w:rsidR="00C87A85" w:rsidRDefault="00C87A85" w:rsidP="00C87A85">
      <w:pPr>
        <w:pStyle w:val="ECCParagraph"/>
      </w:pPr>
      <w:r>
        <w:t xml:space="preserve">During </w:t>
      </w:r>
      <w:r w:rsidR="00A5579F">
        <w:t>its next</w:t>
      </w:r>
      <w:r>
        <w:t xml:space="preserve"> meeting WG FM will confirm these new references to ECC deliverables (Decisions, Recommendations) and ETSI standards in the ECA Table or the deletion of references in case of withdrawal of ECC deliverables or ETSI standards.</w:t>
      </w:r>
    </w:p>
    <w:p w:rsidR="00C87A85" w:rsidRDefault="00C87A85" w:rsidP="00C87A85">
      <w:pPr>
        <w:pStyle w:val="ECCParagraph"/>
      </w:pPr>
      <w:r>
        <w:t>ECA is maintained by ECO according to rules identified by WG FM.</w:t>
      </w:r>
    </w:p>
    <w:p w:rsidR="00D25B03" w:rsidRDefault="00D25B03">
      <w:pPr>
        <w:rPr>
          <w:lang w:val="en-GB"/>
        </w:rPr>
      </w:pPr>
      <w:r>
        <w:br w:type="page"/>
      </w:r>
    </w:p>
    <w:p w:rsidR="00D25B03" w:rsidRDefault="00D25B03" w:rsidP="00C87A85">
      <w:pPr>
        <w:pStyle w:val="ECCParagraph"/>
      </w:pPr>
    </w:p>
    <w:p w:rsidR="00C87A85" w:rsidRDefault="00C87A85" w:rsidP="00C87A85">
      <w:pPr>
        <w:pStyle w:val="2"/>
      </w:pPr>
      <w:bookmarkStart w:id="21" w:name="_Toc311706060"/>
      <w:bookmarkStart w:id="22" w:name="_Toc320526445"/>
      <w:r>
        <w:t>Non-regulatory information on spectrum usage</w:t>
      </w:r>
      <w:bookmarkEnd w:id="21"/>
      <w:r>
        <w:t xml:space="preserve"> (Spectrum inventory information)</w:t>
      </w:r>
      <w:bookmarkEnd w:id="22"/>
    </w:p>
    <w:p w:rsidR="00F45985" w:rsidRDefault="00C87A85" w:rsidP="00C87A85">
      <w:pPr>
        <w:pStyle w:val="ECCParagraph"/>
        <w:rPr>
          <w:lang w:val="en-US"/>
        </w:rPr>
      </w:pPr>
      <w:r w:rsidRPr="00E96791">
        <w:rPr>
          <w:lang w:val="en-US"/>
        </w:rPr>
        <w:t>EFIS provides non-regulatory information for spectrum inventory purposes and the evolution of spectrum use. This information in EFIS provides guidance to support searches for information on spectrum inventory documentation and the evolution of spectrum use.</w:t>
      </w:r>
    </w:p>
    <w:p w:rsidR="007F5F7C" w:rsidRDefault="007F5F7C" w:rsidP="00C87A85">
      <w:pPr>
        <w:pStyle w:val="ECCParagraph"/>
        <w:rPr>
          <w:lang w:val="en-US"/>
        </w:rPr>
      </w:pPr>
      <w:r>
        <w:rPr>
          <w:noProof/>
          <w:lang w:val="ru-RU" w:eastAsia="ru-RU"/>
        </w:rPr>
        <w:drawing>
          <wp:inline distT="0" distB="0" distL="0" distR="0">
            <wp:extent cx="5724525" cy="3790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8426" b="3277"/>
                    <a:stretch/>
                  </pic:blipFill>
                  <pic:spPr bwMode="auto">
                    <a:xfrm>
                      <a:off x="0" y="0"/>
                      <a:ext cx="5731510" cy="379557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87A85" w:rsidRDefault="00C87A85" w:rsidP="00C87A85">
      <w:pPr>
        <w:pStyle w:val="ECCParagraph"/>
        <w:rPr>
          <w:lang w:val="en-US"/>
        </w:rPr>
      </w:pPr>
      <w:r w:rsidRPr="00E96791">
        <w:rPr>
          <w:lang w:val="en-US"/>
        </w:rPr>
        <w:t>Spectrum inventory documentation in EFIS includes the following documentation types:</w:t>
      </w:r>
    </w:p>
    <w:p w:rsidR="00C87A85" w:rsidRDefault="00C87A85" w:rsidP="00F45985">
      <w:pPr>
        <w:pStyle w:val="ECCParagraph"/>
        <w:numPr>
          <w:ilvl w:val="0"/>
          <w:numId w:val="27"/>
        </w:numPr>
        <w:ind w:left="851" w:hanging="425"/>
        <w:rPr>
          <w:lang w:val="en-US"/>
        </w:rPr>
      </w:pPr>
      <w:r w:rsidRPr="00E96791">
        <w:rPr>
          <w:lang w:val="en-US"/>
        </w:rPr>
        <w:t>ECC-ECO</w:t>
      </w:r>
    </w:p>
    <w:p w:rsidR="00C87A85" w:rsidRPr="00C4699A" w:rsidRDefault="00C87A85" w:rsidP="002F1944">
      <w:pPr>
        <w:pStyle w:val="ECCParagraph"/>
      </w:pPr>
      <w:r w:rsidRPr="00C4699A">
        <w:t>This document type includes ECC or ECO documents with relevant information about current usage of one or several frequency bands, or expected future usage. The information is contained in documents such as CEPT questionnaire summaries and assessments, dedicated frequency band reviews, offic</w:t>
      </w:r>
      <w:r w:rsidR="00A5579F">
        <w:t>i</w:t>
      </w:r>
      <w:r w:rsidRPr="00C4699A">
        <w:t xml:space="preserve">al ECC or ECO deliverables or external/public domain ECC/ECO documentation. Other information about application usage scenarios and usage densities may also be found in published ECC Reports. </w:t>
      </w:r>
    </w:p>
    <w:p w:rsidR="00C87A85" w:rsidRDefault="00C87A85" w:rsidP="00F45985">
      <w:pPr>
        <w:pStyle w:val="ECCParagraph"/>
        <w:numPr>
          <w:ilvl w:val="0"/>
          <w:numId w:val="27"/>
        </w:numPr>
        <w:ind w:left="851" w:hanging="425"/>
        <w:rPr>
          <w:lang w:val="en-US"/>
        </w:rPr>
      </w:pPr>
      <w:r>
        <w:rPr>
          <w:lang w:val="en-US"/>
        </w:rPr>
        <w:t xml:space="preserve">ETSI System Reference Documents(ETSI </w:t>
      </w:r>
      <w:proofErr w:type="spellStart"/>
      <w:r>
        <w:rPr>
          <w:lang w:val="en-US"/>
        </w:rPr>
        <w:t>SRDoc</w:t>
      </w:r>
      <w:proofErr w:type="spellEnd"/>
      <w:r>
        <w:rPr>
          <w:lang w:val="en-US"/>
        </w:rPr>
        <w:t xml:space="preserve"> and Draft ETSI </w:t>
      </w:r>
      <w:proofErr w:type="spellStart"/>
      <w:r>
        <w:rPr>
          <w:lang w:val="en-US"/>
        </w:rPr>
        <w:t>SRDoc</w:t>
      </w:r>
      <w:proofErr w:type="spellEnd"/>
      <w:r>
        <w:rPr>
          <w:lang w:val="en-US"/>
        </w:rPr>
        <w:t>)</w:t>
      </w:r>
    </w:p>
    <w:p w:rsidR="00C87A85" w:rsidRPr="00C4699A" w:rsidRDefault="00C87A85" w:rsidP="00F45985">
      <w:pPr>
        <w:pStyle w:val="ECCParagraph"/>
        <w:ind w:left="851"/>
        <w:rPr>
          <w:lang w:val="en-US"/>
        </w:rPr>
      </w:pPr>
      <w:r w:rsidRPr="00C4699A">
        <w:rPr>
          <w:lang w:val="en-US"/>
        </w:rPr>
        <w:t>A Memorandum of Understanding (</w:t>
      </w:r>
      <w:proofErr w:type="spellStart"/>
      <w:r w:rsidRPr="00C4699A">
        <w:rPr>
          <w:lang w:val="en-US"/>
        </w:rPr>
        <w:t>MoU</w:t>
      </w:r>
      <w:proofErr w:type="spellEnd"/>
      <w:r w:rsidRPr="00C4699A">
        <w:rPr>
          <w:lang w:val="en-US"/>
        </w:rPr>
        <w:t>) for co-operation exists between ETSI and the CEPT Electronic Communications Committee (ECC). One purpose of th</w:t>
      </w:r>
      <w:r w:rsidR="00E76845">
        <w:rPr>
          <w:lang w:val="en-US"/>
        </w:rPr>
        <w:t xml:space="preserve">e </w:t>
      </w:r>
      <w:proofErr w:type="spellStart"/>
      <w:r w:rsidR="00E76845">
        <w:rPr>
          <w:lang w:val="en-US"/>
        </w:rPr>
        <w:t>MoU</w:t>
      </w:r>
      <w:proofErr w:type="spellEnd"/>
      <w:r w:rsidR="00E76845">
        <w:rPr>
          <w:lang w:val="en-US"/>
        </w:rPr>
        <w:t xml:space="preserve"> is to ensure that ECC and</w:t>
      </w:r>
      <w:r w:rsidRPr="00C4699A">
        <w:rPr>
          <w:lang w:val="en-US"/>
        </w:rPr>
        <w:t xml:space="preserve"> ETSI deliverables do not contradict each other: ETSI produces System Reference documents (ETSI </w:t>
      </w:r>
      <w:proofErr w:type="spellStart"/>
      <w:r w:rsidRPr="00C4699A">
        <w:rPr>
          <w:lang w:val="en-US"/>
        </w:rPr>
        <w:t>SRDocs</w:t>
      </w:r>
      <w:proofErr w:type="spellEnd"/>
      <w:r w:rsidRPr="00C4699A">
        <w:rPr>
          <w:lang w:val="en-US"/>
        </w:rPr>
        <w:t>) - ECC carries out sharing studies.</w:t>
      </w:r>
    </w:p>
    <w:p w:rsidR="00C87A85" w:rsidRPr="00C4699A" w:rsidRDefault="00C87A85" w:rsidP="00F45985">
      <w:pPr>
        <w:pStyle w:val="ECCParagraph"/>
        <w:ind w:left="851"/>
        <w:rPr>
          <w:lang w:val="en-US"/>
        </w:rPr>
      </w:pPr>
      <w:r w:rsidRPr="00C4699A">
        <w:rPr>
          <w:lang w:val="en-US"/>
        </w:rPr>
        <w:t xml:space="preserve">Results of these sharing studies should be mutually acceptable and implemented consistently by both parties in ECC deliverables and ETSI </w:t>
      </w:r>
      <w:proofErr w:type="spellStart"/>
      <w:r w:rsidRPr="00C4699A">
        <w:rPr>
          <w:lang w:val="en-US"/>
        </w:rPr>
        <w:t>Harmonised</w:t>
      </w:r>
      <w:proofErr w:type="spellEnd"/>
      <w:r w:rsidRPr="00C4699A">
        <w:rPr>
          <w:lang w:val="en-US"/>
        </w:rPr>
        <w:t xml:space="preserve"> European Standards.</w:t>
      </w:r>
    </w:p>
    <w:p w:rsidR="00C87A85" w:rsidRPr="00C4699A" w:rsidRDefault="00C87A85" w:rsidP="00F45985">
      <w:pPr>
        <w:pStyle w:val="ECCParagraph"/>
        <w:ind w:left="851"/>
        <w:rPr>
          <w:lang w:val="en-US"/>
        </w:rPr>
      </w:pPr>
      <w:r w:rsidRPr="00C4699A">
        <w:rPr>
          <w:lang w:val="en-US"/>
        </w:rPr>
        <w:lastRenderedPageBreak/>
        <w:t xml:space="preserve">If there is a sharing or compatibility problem or when a new spectrum allocation is required, then the originating ETSI technical group generates an </w:t>
      </w:r>
      <w:proofErr w:type="spellStart"/>
      <w:r w:rsidRPr="00C4699A">
        <w:rPr>
          <w:lang w:val="en-US"/>
        </w:rPr>
        <w:t>SRDoc</w:t>
      </w:r>
      <w:proofErr w:type="spellEnd"/>
      <w:r w:rsidRPr="00C4699A">
        <w:rPr>
          <w:lang w:val="en-US"/>
        </w:rPr>
        <w:t xml:space="preserve"> describing the RF characteristics and any RF compatibility issues as detailed in ETSI EG 201</w:t>
      </w:r>
      <w:r w:rsidR="00E76845">
        <w:rPr>
          <w:lang w:val="en-US"/>
        </w:rPr>
        <w:t> </w:t>
      </w:r>
      <w:r w:rsidRPr="00C4699A">
        <w:rPr>
          <w:lang w:val="en-US"/>
        </w:rPr>
        <w:t>788</w:t>
      </w:r>
      <w:r w:rsidR="00E76845">
        <w:rPr>
          <w:lang w:val="en-US"/>
        </w:rPr>
        <w:t xml:space="preserve"> </w:t>
      </w:r>
      <w:r w:rsidR="00F81CF9">
        <w:rPr>
          <w:lang w:val="en-US"/>
        </w:rPr>
        <w:fldChar w:fldCharType="begin"/>
      </w:r>
      <w:r w:rsidR="00E76845">
        <w:rPr>
          <w:lang w:val="en-US"/>
        </w:rPr>
        <w:instrText xml:space="preserve"> REF _Ref319490962 \n \h </w:instrText>
      </w:r>
      <w:r w:rsidR="00F81CF9">
        <w:rPr>
          <w:lang w:val="en-US"/>
        </w:rPr>
      </w:r>
      <w:r w:rsidR="00F81CF9">
        <w:rPr>
          <w:lang w:val="en-US"/>
        </w:rPr>
        <w:fldChar w:fldCharType="separate"/>
      </w:r>
      <w:r w:rsidR="00BF0904">
        <w:rPr>
          <w:lang w:val="en-US"/>
        </w:rPr>
        <w:t>[13]</w:t>
      </w:r>
      <w:r w:rsidR="00F81CF9">
        <w:rPr>
          <w:lang w:val="en-US"/>
        </w:rPr>
        <w:fldChar w:fldCharType="end"/>
      </w:r>
      <w:r w:rsidRPr="00C4699A">
        <w:rPr>
          <w:lang w:val="en-US"/>
        </w:rPr>
        <w:t xml:space="preserve">. The information for CEPT (i.e. </w:t>
      </w:r>
      <w:proofErr w:type="spellStart"/>
      <w:r w:rsidRPr="00C4699A">
        <w:rPr>
          <w:lang w:val="en-US"/>
        </w:rPr>
        <w:t>SRDoc</w:t>
      </w:r>
      <w:proofErr w:type="spellEnd"/>
      <w:r w:rsidRPr="00C4699A">
        <w:rPr>
          <w:lang w:val="en-US"/>
        </w:rPr>
        <w:t xml:space="preserve">, proposal, Liaison Statement) is coordinated within ETSI by ETSI TC ERM, which is responsible for interfacing with CEPT. TC ERM sends the resulting </w:t>
      </w:r>
      <w:proofErr w:type="spellStart"/>
      <w:r w:rsidRPr="00C4699A">
        <w:rPr>
          <w:lang w:val="en-US"/>
        </w:rPr>
        <w:t>SRDoc</w:t>
      </w:r>
      <w:proofErr w:type="spellEnd"/>
      <w:r w:rsidRPr="00C4699A">
        <w:rPr>
          <w:lang w:val="en-US"/>
        </w:rPr>
        <w:t xml:space="preserve"> to CEPT for consideration.</w:t>
      </w:r>
    </w:p>
    <w:p w:rsidR="00C87A85" w:rsidRPr="00C4699A" w:rsidRDefault="00C87A85" w:rsidP="00F45985">
      <w:pPr>
        <w:pStyle w:val="ECCParagraph"/>
        <w:ind w:left="851"/>
        <w:rPr>
          <w:lang w:val="en-US"/>
        </w:rPr>
      </w:pPr>
      <w:r w:rsidRPr="00C4699A">
        <w:rPr>
          <w:lang w:val="en-US"/>
        </w:rPr>
        <w:t xml:space="preserve">The ETSI </w:t>
      </w:r>
      <w:proofErr w:type="spellStart"/>
      <w:r w:rsidRPr="00C4699A">
        <w:rPr>
          <w:lang w:val="en-US"/>
        </w:rPr>
        <w:t>SRDoc</w:t>
      </w:r>
      <w:proofErr w:type="spellEnd"/>
      <w:r w:rsidRPr="00C4699A">
        <w:rPr>
          <w:lang w:val="en-US"/>
        </w:rPr>
        <w:t xml:space="preserve"> contained in EFIS may also include information about the market such as existing spectrum usage, current regulations, forecasted spectrum usage and a proposal for the future spectrum usage as well as regulation. Documents under document type ETSI </w:t>
      </w:r>
      <w:proofErr w:type="spellStart"/>
      <w:r w:rsidRPr="00C4699A">
        <w:rPr>
          <w:lang w:val="en-US"/>
        </w:rPr>
        <w:t>SRDoc</w:t>
      </w:r>
      <w:proofErr w:type="spellEnd"/>
      <w:r w:rsidRPr="00C4699A">
        <w:rPr>
          <w:lang w:val="en-US"/>
        </w:rPr>
        <w:t xml:space="preserve"> are already published by ETSI and sent to the CEPT.</w:t>
      </w:r>
    </w:p>
    <w:p w:rsidR="00C87A85" w:rsidRPr="00C4699A" w:rsidRDefault="00C87A85" w:rsidP="00F45985">
      <w:pPr>
        <w:pStyle w:val="ECCParagraph"/>
        <w:ind w:left="851"/>
        <w:rPr>
          <w:lang w:val="en-US"/>
        </w:rPr>
      </w:pPr>
      <w:r w:rsidRPr="00C4699A">
        <w:rPr>
          <w:lang w:val="en-US"/>
        </w:rPr>
        <w:t xml:space="preserve">The ETSI Draft </w:t>
      </w:r>
      <w:proofErr w:type="spellStart"/>
      <w:r w:rsidRPr="00C4699A">
        <w:rPr>
          <w:lang w:val="en-US"/>
        </w:rPr>
        <w:t>SRDocs</w:t>
      </w:r>
      <w:proofErr w:type="spellEnd"/>
      <w:r w:rsidRPr="00C4699A">
        <w:rPr>
          <w:lang w:val="en-US"/>
        </w:rPr>
        <w:t xml:space="preserve"> type includes ETSI </w:t>
      </w:r>
      <w:proofErr w:type="spellStart"/>
      <w:r w:rsidRPr="00C4699A">
        <w:rPr>
          <w:lang w:val="en-US"/>
        </w:rPr>
        <w:t>SRDocs</w:t>
      </w:r>
      <w:proofErr w:type="spellEnd"/>
      <w:r w:rsidRPr="00C4699A">
        <w:rPr>
          <w:lang w:val="en-US"/>
        </w:rPr>
        <w:t xml:space="preserve"> which are not published yet, but exist as adopted ETSI ERM Work Items or draft </w:t>
      </w:r>
      <w:proofErr w:type="spellStart"/>
      <w:r w:rsidRPr="00C4699A">
        <w:rPr>
          <w:lang w:val="en-US"/>
        </w:rPr>
        <w:t>SRDocs</w:t>
      </w:r>
      <w:proofErr w:type="spellEnd"/>
      <w:r w:rsidRPr="00C4699A">
        <w:rPr>
          <w:lang w:val="en-US"/>
        </w:rPr>
        <w:t xml:space="preserve">. Stage 1 means that the status of the draft is that it has not </w:t>
      </w:r>
      <w:r w:rsidR="00A5579F">
        <w:rPr>
          <w:lang w:val="en-US"/>
        </w:rPr>
        <w:t xml:space="preserve">yet </w:t>
      </w:r>
      <w:r w:rsidRPr="00C4699A">
        <w:rPr>
          <w:lang w:val="en-US"/>
        </w:rPr>
        <w:t>been applied to the ETSI internal consultatio</w:t>
      </w:r>
      <w:r w:rsidR="005C6CB0">
        <w:rPr>
          <w:lang w:val="en-US"/>
        </w:rPr>
        <w:t>n</w:t>
      </w:r>
      <w:r w:rsidRPr="00C4699A">
        <w:rPr>
          <w:lang w:val="en-US"/>
        </w:rPr>
        <w:t xml:space="preserve">. Stage 2 means that the draft </w:t>
      </w:r>
      <w:proofErr w:type="spellStart"/>
      <w:r w:rsidRPr="00C4699A">
        <w:rPr>
          <w:lang w:val="en-US"/>
        </w:rPr>
        <w:t>SRDoc</w:t>
      </w:r>
      <w:proofErr w:type="spellEnd"/>
      <w:r w:rsidRPr="00C4699A">
        <w:rPr>
          <w:lang w:val="en-US"/>
        </w:rPr>
        <w:t xml:space="preserve"> has already been in the ETSI internal consultation conducted by ETSI ERM.</w:t>
      </w:r>
    </w:p>
    <w:p w:rsidR="00C87A85" w:rsidRDefault="00C87A85" w:rsidP="00F45985">
      <w:pPr>
        <w:pStyle w:val="ECCParagraph"/>
        <w:numPr>
          <w:ilvl w:val="0"/>
          <w:numId w:val="27"/>
        </w:numPr>
        <w:ind w:left="851" w:hanging="425"/>
        <w:rPr>
          <w:lang w:val="en-US"/>
        </w:rPr>
      </w:pPr>
      <w:r>
        <w:rPr>
          <w:lang w:val="en-US"/>
        </w:rPr>
        <w:t>Feedback from national inventory not already provided in other sections of EFIS</w:t>
      </w:r>
    </w:p>
    <w:p w:rsidR="00C87A85" w:rsidRDefault="00C87A85" w:rsidP="00C87A85">
      <w:pPr>
        <w:pStyle w:val="ECCParagraph"/>
        <w:rPr>
          <w:lang w:val="en-US"/>
        </w:rPr>
      </w:pPr>
      <w:r>
        <w:rPr>
          <w:lang w:val="en-US"/>
        </w:rPr>
        <w:t xml:space="preserve">ECC-ECO, ETSI </w:t>
      </w:r>
      <w:proofErr w:type="spellStart"/>
      <w:r>
        <w:rPr>
          <w:lang w:val="en-US"/>
        </w:rPr>
        <w:t>SRDoc</w:t>
      </w:r>
      <w:proofErr w:type="spellEnd"/>
      <w:r>
        <w:rPr>
          <w:lang w:val="en-US"/>
        </w:rPr>
        <w:t>, EU and Third Party d</w:t>
      </w:r>
      <w:r w:rsidRPr="00E96791">
        <w:rPr>
          <w:lang w:val="en-US"/>
        </w:rPr>
        <w:t>ocument t</w:t>
      </w:r>
      <w:r>
        <w:rPr>
          <w:lang w:val="en-US"/>
        </w:rPr>
        <w:t>y</w:t>
      </w:r>
      <w:r w:rsidRPr="00E96791">
        <w:rPr>
          <w:lang w:val="en-US"/>
        </w:rPr>
        <w:t xml:space="preserve">pes are uploaded by the ECO whereas national non-regulatory spectrum usage information is uploaded by the </w:t>
      </w:r>
      <w:r>
        <w:rPr>
          <w:lang w:val="en-US"/>
        </w:rPr>
        <w:t>n</w:t>
      </w:r>
      <w:r w:rsidRPr="00E96791">
        <w:rPr>
          <w:lang w:val="en-US"/>
        </w:rPr>
        <w:t xml:space="preserve">ational </w:t>
      </w:r>
      <w:r>
        <w:rPr>
          <w:lang w:val="en-US"/>
        </w:rPr>
        <w:t>r</w:t>
      </w:r>
      <w:r w:rsidRPr="00E96791">
        <w:rPr>
          <w:lang w:val="en-US"/>
        </w:rPr>
        <w:t xml:space="preserve">egulatory </w:t>
      </w:r>
      <w:r>
        <w:rPr>
          <w:lang w:val="en-US"/>
        </w:rPr>
        <w:t>a</w:t>
      </w:r>
      <w:r w:rsidRPr="00E96791">
        <w:rPr>
          <w:lang w:val="en-US"/>
        </w:rPr>
        <w:t>uthorit</w:t>
      </w:r>
      <w:r>
        <w:rPr>
          <w:lang w:val="en-US"/>
        </w:rPr>
        <w:t>ies</w:t>
      </w:r>
      <w:r w:rsidRPr="00E96791">
        <w:rPr>
          <w:lang w:val="en-US"/>
        </w:rPr>
        <w:t>.</w:t>
      </w:r>
    </w:p>
    <w:p w:rsidR="00F45985" w:rsidRDefault="00F45985" w:rsidP="00F45985">
      <w:pPr>
        <w:pStyle w:val="ECCParagraph"/>
        <w:rPr>
          <w:lang w:val="en-US"/>
        </w:rPr>
      </w:pPr>
      <w:r w:rsidRPr="00E96791">
        <w:rPr>
          <w:lang w:val="en-US"/>
        </w:rPr>
        <w:t xml:space="preserve">National administrations may have information of non-regulatory nature on the possible evolution of spectrum use under study in their country. Such information can be uploaded in this national spectrum inventory document type. Examples are results of national consultations, spectrum reviews, reports or re-farming activities which provide information about the current usage (market) or evolution of spectrum usage (e.g. forecasts, growth or decline). The document can be either provided directly or as a link to a publicly available website of the national regulatory authority. Where possible, it should be </w:t>
      </w:r>
      <w:r w:rsidRPr="00D236F3">
        <w:rPr>
          <w:lang w:val="en-US"/>
        </w:rPr>
        <w:t>linked to one or more frequency ranges and applicable applications of the ECA, but administrations are free to select sub frequenc</w:t>
      </w:r>
      <w:r w:rsidR="00D236F3" w:rsidRPr="00D236F3">
        <w:rPr>
          <w:lang w:val="en-US"/>
        </w:rPr>
        <w:t xml:space="preserve">y ranges or other </w:t>
      </w:r>
      <w:r w:rsidRPr="00D236F3">
        <w:rPr>
          <w:lang w:val="en-US"/>
        </w:rPr>
        <w:t>applications.</w:t>
      </w:r>
      <w:r w:rsidRPr="00E96791">
        <w:rPr>
          <w:lang w:val="en-US"/>
        </w:rPr>
        <w:t xml:space="preserve"> </w:t>
      </w:r>
    </w:p>
    <w:p w:rsidR="00F45985" w:rsidRPr="00E96791" w:rsidRDefault="00F45985" w:rsidP="00F45985">
      <w:pPr>
        <w:pStyle w:val="ECCParagraph"/>
        <w:rPr>
          <w:lang w:val="en-US"/>
        </w:rPr>
      </w:pPr>
      <w:r w:rsidRPr="00E96791">
        <w:rPr>
          <w:lang w:val="en-US"/>
        </w:rPr>
        <w:t>Documents can be provided in the national language and should be accompanied by a titl</w:t>
      </w:r>
      <w:r>
        <w:rPr>
          <w:lang w:val="en-US"/>
        </w:rPr>
        <w:t>e</w:t>
      </w:r>
      <w:r w:rsidRPr="00E96791">
        <w:rPr>
          <w:lang w:val="en-US"/>
        </w:rPr>
        <w:t xml:space="preserve"> and short introduction (comments field, up to 300 characters) in </w:t>
      </w:r>
      <w:r>
        <w:rPr>
          <w:lang w:val="en-US"/>
        </w:rPr>
        <w:t xml:space="preserve">the </w:t>
      </w:r>
      <w:r w:rsidRPr="00E96791">
        <w:rPr>
          <w:lang w:val="en-US"/>
        </w:rPr>
        <w:t>English language. This introduction as well as the titl</w:t>
      </w:r>
      <w:r>
        <w:rPr>
          <w:lang w:val="en-US"/>
        </w:rPr>
        <w:t>e</w:t>
      </w:r>
      <w:r w:rsidRPr="00E96791">
        <w:rPr>
          <w:lang w:val="en-US"/>
        </w:rPr>
        <w:t xml:space="preserve"> in English may include </w:t>
      </w:r>
      <w:r>
        <w:rPr>
          <w:lang w:val="en-US"/>
        </w:rPr>
        <w:t xml:space="preserve">such </w:t>
      </w:r>
      <w:r w:rsidRPr="00E96791">
        <w:rPr>
          <w:lang w:val="en-US"/>
        </w:rPr>
        <w:t xml:space="preserve">information </w:t>
      </w:r>
      <w:r>
        <w:rPr>
          <w:lang w:val="en-US"/>
        </w:rPr>
        <w:t xml:space="preserve">as </w:t>
      </w:r>
      <w:r w:rsidRPr="00E96791">
        <w:rPr>
          <w:lang w:val="en-US"/>
        </w:rPr>
        <w:t>whether the document describes the current use of spectrum (the word &lt;&lt;inventory&gt;&gt; should be used) and/or is also related to changes in the future or forecasted use of spectrum (the word &lt;&lt;demand&gt;&gt; should be used).</w:t>
      </w:r>
    </w:p>
    <w:p w:rsidR="00F45985" w:rsidRDefault="00F45985" w:rsidP="00F45985">
      <w:pPr>
        <w:pStyle w:val="ECCParagraph"/>
        <w:rPr>
          <w:lang w:val="en-US"/>
        </w:rPr>
      </w:pPr>
      <w:r w:rsidRPr="00E96791">
        <w:rPr>
          <w:lang w:val="en-US"/>
        </w:rPr>
        <w:t xml:space="preserve">Existing application terms should be used as a general rule. Where it is not possible to even use a broad </w:t>
      </w:r>
      <w:r w:rsidR="00A5579F">
        <w:rPr>
          <w:lang w:val="en-US"/>
        </w:rPr>
        <w:t>L</w:t>
      </w:r>
      <w:r w:rsidRPr="00E96791">
        <w:rPr>
          <w:lang w:val="en-US"/>
        </w:rPr>
        <w:t>ayer 1 term, the comment field should be used to describe a future application.</w:t>
      </w:r>
    </w:p>
    <w:p w:rsidR="00E77124" w:rsidRDefault="00E77124" w:rsidP="00F45985">
      <w:pPr>
        <w:pStyle w:val="ECCParagraph"/>
        <w:rPr>
          <w:lang w:val="en-US"/>
        </w:rPr>
      </w:pPr>
      <w:r>
        <w:rPr>
          <w:lang w:val="en-US"/>
        </w:rPr>
        <w:t>In certain cases, it is more appropriate to provide documentation without a link to specific frequency ranges and/or applications. This could be a valid approach for:</w:t>
      </w:r>
    </w:p>
    <w:p w:rsidR="00E77124" w:rsidRDefault="00E77124" w:rsidP="008609DD">
      <w:pPr>
        <w:pStyle w:val="ECCParagraph"/>
        <w:numPr>
          <w:ilvl w:val="0"/>
          <w:numId w:val="32"/>
        </w:numPr>
        <w:rPr>
          <w:lang w:val="en-US"/>
        </w:rPr>
      </w:pPr>
      <w:r>
        <w:rPr>
          <w:lang w:val="en-US"/>
        </w:rPr>
        <w:t>Non-technical information such as framework information on spectrum policy, allocation or trading of frequencies;</w:t>
      </w:r>
    </w:p>
    <w:p w:rsidR="00E77124" w:rsidRDefault="00E77124" w:rsidP="008609DD">
      <w:pPr>
        <w:pStyle w:val="ECCParagraph"/>
        <w:numPr>
          <w:ilvl w:val="0"/>
          <w:numId w:val="32"/>
        </w:numPr>
        <w:rPr>
          <w:lang w:val="en-US"/>
        </w:rPr>
      </w:pPr>
      <w:r>
        <w:rPr>
          <w:lang w:val="en-US"/>
        </w:rPr>
        <w:t>Technical information related to the efficient use of spectrum or e.g. general information about medium access/ mitigation techniques.</w:t>
      </w:r>
    </w:p>
    <w:p w:rsidR="00F45985" w:rsidRDefault="00F45985" w:rsidP="00F8316D">
      <w:pPr>
        <w:pStyle w:val="ECCParagraph"/>
        <w:ind w:left="720" w:hanging="11"/>
        <w:rPr>
          <w:lang w:val="en-US"/>
        </w:rPr>
      </w:pPr>
      <w:r>
        <w:rPr>
          <w:lang w:val="en-US"/>
        </w:rPr>
        <w:t xml:space="preserve">This section is planned to be enhanced to enable also future information collection processes such as dedicated questionnaires or spectrum review processes. This may also contain the introduction of </w:t>
      </w:r>
      <w:r w:rsidRPr="00C4699A">
        <w:rPr>
          <w:lang w:val="en-US"/>
        </w:rPr>
        <w:t>protected/restricted areas (to administrations) within EFIS</w:t>
      </w:r>
      <w:r w:rsidR="00267E7E">
        <w:rPr>
          <w:lang w:val="en-US"/>
        </w:rPr>
        <w:t>, an issue which</w:t>
      </w:r>
      <w:r w:rsidRPr="00C4699A">
        <w:rPr>
          <w:lang w:val="en-US"/>
        </w:rPr>
        <w:t xml:space="preserve"> should be discussed.</w:t>
      </w:r>
      <w:r>
        <w:rPr>
          <w:lang w:val="en-US"/>
        </w:rPr>
        <w:t xml:space="preserve"> In a first step, a contact list with the responsible contact persons for spectrum inventory persons and information in EFIS needs to be </w:t>
      </w:r>
      <w:r w:rsidR="00673387">
        <w:rPr>
          <w:lang w:val="en-US"/>
        </w:rPr>
        <w:t>established.</w:t>
      </w:r>
      <w:r w:rsidR="00673387" w:rsidRPr="00B96F2C">
        <w:rPr>
          <w:lang w:val="en-US"/>
        </w:rPr>
        <w:t xml:space="preserve"> This</w:t>
      </w:r>
      <w:r w:rsidRPr="00B96F2C">
        <w:rPr>
          <w:lang w:val="en-US"/>
        </w:rPr>
        <w:t xml:space="preserve"> document type may also be used for future surveys on spectrum use if requested by the ECC.</w:t>
      </w:r>
    </w:p>
    <w:p w:rsidR="000449D9" w:rsidRPr="00E96791" w:rsidRDefault="000449D9" w:rsidP="00F8316D">
      <w:pPr>
        <w:pStyle w:val="ECCParagraph"/>
        <w:ind w:left="720" w:hanging="11"/>
        <w:rPr>
          <w:lang w:val="en-US"/>
        </w:rPr>
      </w:pPr>
      <w:r>
        <w:rPr>
          <w:lang w:val="en-US"/>
        </w:rPr>
        <w:t xml:space="preserve">Another feature that is going to be made available is to provide a date (publication date of the relevant information) and to mark the document provided as either ‘active’, ‘withdrawn’ or </w:t>
      </w:r>
      <w:r>
        <w:rPr>
          <w:lang w:val="en-US"/>
        </w:rPr>
        <w:lastRenderedPageBreak/>
        <w:t>‘replaced’. This is to enable the EFIS system to also show whether information is still relevant and to provide a document history, where applicable.</w:t>
      </w:r>
    </w:p>
    <w:p w:rsidR="00F45985" w:rsidRDefault="00F45985" w:rsidP="00F8316D">
      <w:pPr>
        <w:pStyle w:val="ECCParagraph"/>
        <w:numPr>
          <w:ilvl w:val="0"/>
          <w:numId w:val="27"/>
        </w:numPr>
        <w:ind w:left="709" w:hanging="283"/>
        <w:rPr>
          <w:lang w:val="en-US"/>
        </w:rPr>
      </w:pPr>
      <w:r>
        <w:rPr>
          <w:lang w:val="en-US"/>
        </w:rPr>
        <w:t>EU</w:t>
      </w:r>
    </w:p>
    <w:p w:rsidR="00F45985" w:rsidRDefault="00F45985" w:rsidP="00F45985">
      <w:pPr>
        <w:pStyle w:val="ECCParagraph"/>
        <w:rPr>
          <w:lang w:val="en-US"/>
        </w:rPr>
      </w:pPr>
      <w:r>
        <w:rPr>
          <w:lang w:val="en-US"/>
        </w:rPr>
        <w:t xml:space="preserve">This document type includes information collected by means of EC questionnaire or EC commissioned tasks or projects related to spectrum use which has </w:t>
      </w:r>
      <w:r w:rsidR="00267E7E">
        <w:rPr>
          <w:lang w:val="en-US"/>
        </w:rPr>
        <w:t xml:space="preserve">subsequently </w:t>
      </w:r>
      <w:r>
        <w:rPr>
          <w:lang w:val="en-US"/>
        </w:rPr>
        <w:t>become publicly available.</w:t>
      </w:r>
    </w:p>
    <w:p w:rsidR="00F45985" w:rsidRDefault="00F45985" w:rsidP="00F45985">
      <w:pPr>
        <w:pStyle w:val="ECCParagraph"/>
        <w:rPr>
          <w:lang w:val="en-US"/>
        </w:rPr>
      </w:pPr>
      <w:r>
        <w:rPr>
          <w:lang w:val="en-US"/>
        </w:rPr>
        <w:t xml:space="preserve">This section is planned to be enhanced to include also information provided by </w:t>
      </w:r>
      <w:r w:rsidR="00267E7E">
        <w:rPr>
          <w:lang w:val="en-US"/>
        </w:rPr>
        <w:t>M</w:t>
      </w:r>
      <w:r>
        <w:rPr>
          <w:lang w:val="en-US"/>
        </w:rPr>
        <w:t>ember States in response to EC questionnaires in a given band.</w:t>
      </w:r>
    </w:p>
    <w:p w:rsidR="00F45985" w:rsidRDefault="00F45985" w:rsidP="00F8316D">
      <w:pPr>
        <w:pStyle w:val="ECCParagraph"/>
        <w:numPr>
          <w:ilvl w:val="0"/>
          <w:numId w:val="27"/>
        </w:numPr>
        <w:ind w:left="709" w:hanging="283"/>
        <w:rPr>
          <w:lang w:val="en-US"/>
        </w:rPr>
      </w:pPr>
      <w:r>
        <w:rPr>
          <w:lang w:val="en-US"/>
        </w:rPr>
        <w:t>Third parties</w:t>
      </w:r>
    </w:p>
    <w:p w:rsidR="00F45985" w:rsidRDefault="00F45985" w:rsidP="00F45985">
      <w:pPr>
        <w:pStyle w:val="ECCParagraph"/>
        <w:ind w:left="720"/>
        <w:rPr>
          <w:lang w:val="en-US"/>
        </w:rPr>
      </w:pPr>
      <w:r>
        <w:rPr>
          <w:lang w:val="en-US"/>
        </w:rPr>
        <w:t xml:space="preserve">A </w:t>
      </w:r>
      <w:r w:rsidR="00267E7E">
        <w:rPr>
          <w:lang w:val="en-US"/>
        </w:rPr>
        <w:t>“</w:t>
      </w:r>
      <w:r>
        <w:rPr>
          <w:lang w:val="en-US"/>
        </w:rPr>
        <w:t>third party</w:t>
      </w:r>
      <w:r w:rsidR="00267E7E">
        <w:rPr>
          <w:lang w:val="en-US"/>
        </w:rPr>
        <w:t>”</w:t>
      </w:r>
      <w:r>
        <w:rPr>
          <w:lang w:val="en-US"/>
        </w:rPr>
        <w:t xml:space="preserve"> document category is also planned to be established. This will first of all address spectrum inventory relevant information from e.g. </w:t>
      </w:r>
      <w:proofErr w:type="spellStart"/>
      <w:r>
        <w:rPr>
          <w:lang w:val="en-US"/>
        </w:rPr>
        <w:t>MoU</w:t>
      </w:r>
      <w:proofErr w:type="spellEnd"/>
      <w:r>
        <w:rPr>
          <w:lang w:val="en-US"/>
        </w:rPr>
        <w:t>/</w:t>
      </w:r>
      <w:proofErr w:type="spellStart"/>
      <w:r>
        <w:rPr>
          <w:lang w:val="en-US"/>
        </w:rPr>
        <w:t>LoU</w:t>
      </w:r>
      <w:proofErr w:type="spellEnd"/>
      <w:r>
        <w:rPr>
          <w:lang w:val="en-US"/>
        </w:rPr>
        <w:t xml:space="preserve"> partners of the ECC. For some radio services, institutions such as CRAF (radio</w:t>
      </w:r>
      <w:r w:rsidR="00267E7E">
        <w:rPr>
          <w:lang w:val="en-US"/>
        </w:rPr>
        <w:t xml:space="preserve"> </w:t>
      </w:r>
      <w:r>
        <w:rPr>
          <w:lang w:val="en-US"/>
        </w:rPr>
        <w:t>astronomy) or EUMETSAT (EESS) may provide relevant information for spectrum inventory purposes. The basic rule will be that the third party can propose a document and it is uploaded by the ECO in agreement. The list of third party documentation will be provided to the WGFM.</w:t>
      </w:r>
    </w:p>
    <w:p w:rsidR="00F45985" w:rsidRDefault="00F45985" w:rsidP="00F45985">
      <w:pPr>
        <w:pStyle w:val="ECCParagraph"/>
        <w:rPr>
          <w:lang w:val="en-US"/>
        </w:rPr>
      </w:pPr>
      <w:r w:rsidRPr="000C4B1F">
        <w:rPr>
          <w:u w:val="single"/>
          <w:lang w:val="en-US"/>
        </w:rPr>
        <w:t>Terminology used in the spectrum inventory section of EFIS</w:t>
      </w:r>
      <w:r>
        <w:rPr>
          <w:lang w:val="en-US"/>
        </w:rPr>
        <w:t>:</w:t>
      </w:r>
    </w:p>
    <w:p w:rsidR="00B05053" w:rsidRDefault="00F45985" w:rsidP="00F45985">
      <w:pPr>
        <w:pStyle w:val="ECCParagraph"/>
        <w:rPr>
          <w:lang w:val="en-US"/>
        </w:rPr>
      </w:pPr>
      <w:r>
        <w:rPr>
          <w:lang w:val="en-US"/>
        </w:rPr>
        <w:t xml:space="preserve">The complete application terminology used in EFIS encompasses more than 250 terms. It is advisable to use </w:t>
      </w:r>
      <w:r w:rsidR="00267E7E">
        <w:rPr>
          <w:lang w:val="en-US"/>
        </w:rPr>
        <w:t xml:space="preserve">fewer </w:t>
      </w:r>
      <w:r>
        <w:rPr>
          <w:lang w:val="en-US"/>
        </w:rPr>
        <w:t>categories in this informative section of the database. In line with the layer search rules in the regulatory sections of EFIS, one can still use the full terminology available to provide as detailed information as possible while at the same time the mapping to a limited number of categories is suggested. This also reflects functional similarities or trends in spectrum usage</w:t>
      </w:r>
      <w:r w:rsidR="00B05053">
        <w:rPr>
          <w:lang w:val="en-US"/>
        </w:rPr>
        <w:t xml:space="preserve">. The application grouping is also going to be used in the spectrum inventory section (in addition to the existing application layer 1 to 3 terms) for uploading documents as well as for conducting searches. </w:t>
      </w:r>
      <w:r w:rsidR="002C675F" w:rsidRPr="002C675F">
        <w:rPr>
          <w:lang w:val="en-US"/>
        </w:rPr>
        <w:t>The f</w:t>
      </w:r>
      <w:r w:rsidR="00365EB9">
        <w:rPr>
          <w:lang w:val="en-US"/>
        </w:rPr>
        <w:t>ifteen</w:t>
      </w:r>
      <w:r w:rsidR="002C675F" w:rsidRPr="002C675F">
        <w:rPr>
          <w:lang w:val="en-US"/>
        </w:rPr>
        <w:t xml:space="preserve"> application groupings, some of which correspond to existing EFIS level 1 or 2 applications, whilst others cover several applications on the basis that these have similar technical and functional characteristics are a suitable subset of the complete EFIS terminology list and therefore full compatibility is provided</w:t>
      </w:r>
      <w:r w:rsidR="002C675F">
        <w:rPr>
          <w:lang w:val="en-US"/>
        </w:rPr>
        <w:t xml:space="preserve"> between the EFIS application layer 1 to 3 structure and these f</w:t>
      </w:r>
      <w:r w:rsidR="00365EB9">
        <w:rPr>
          <w:lang w:val="en-US"/>
        </w:rPr>
        <w:t>ifteen</w:t>
      </w:r>
      <w:r w:rsidR="002C675F">
        <w:rPr>
          <w:lang w:val="en-US"/>
        </w:rPr>
        <w:t xml:space="preserve"> categories.</w:t>
      </w:r>
      <w:r w:rsidR="00CF011D">
        <w:rPr>
          <w:lang w:val="en-US"/>
        </w:rPr>
        <w:t xml:space="preserve"> </w:t>
      </w:r>
      <w:r w:rsidR="00F81CF9">
        <w:rPr>
          <w:lang w:val="en-US"/>
        </w:rPr>
        <w:fldChar w:fldCharType="begin"/>
      </w:r>
      <w:r w:rsidR="00CF011D">
        <w:rPr>
          <w:lang w:val="en-US"/>
        </w:rPr>
        <w:instrText xml:space="preserve"> REF _Ref319501769 \n \h </w:instrText>
      </w:r>
      <w:r w:rsidR="00F81CF9">
        <w:rPr>
          <w:lang w:val="en-US"/>
        </w:rPr>
      </w:r>
      <w:r w:rsidR="00F81CF9">
        <w:rPr>
          <w:lang w:val="en-US"/>
        </w:rPr>
        <w:fldChar w:fldCharType="separate"/>
      </w:r>
      <w:r w:rsidR="00CF011D">
        <w:rPr>
          <w:lang w:val="en-US"/>
        </w:rPr>
        <w:t>Table 8:</w:t>
      </w:r>
      <w:r w:rsidR="00F81CF9">
        <w:rPr>
          <w:lang w:val="en-US"/>
        </w:rPr>
        <w:fldChar w:fldCharType="end"/>
      </w:r>
      <w:r w:rsidR="00CF011D">
        <w:rPr>
          <w:lang w:val="en-US"/>
        </w:rPr>
        <w:t xml:space="preserve"> and </w:t>
      </w:r>
      <w:r w:rsidR="00F81CF9">
        <w:rPr>
          <w:lang w:val="en-US"/>
        </w:rPr>
        <w:fldChar w:fldCharType="begin"/>
      </w:r>
      <w:r w:rsidR="00CF011D">
        <w:rPr>
          <w:lang w:val="en-US"/>
        </w:rPr>
        <w:instrText xml:space="preserve"> REF _Ref319566601 \n \h </w:instrText>
      </w:r>
      <w:r w:rsidR="00F81CF9">
        <w:rPr>
          <w:lang w:val="en-US"/>
        </w:rPr>
      </w:r>
      <w:r w:rsidR="00F81CF9">
        <w:rPr>
          <w:lang w:val="en-US"/>
        </w:rPr>
        <w:fldChar w:fldCharType="separate"/>
      </w:r>
      <w:r w:rsidR="00CF011D">
        <w:rPr>
          <w:lang w:val="en-US"/>
        </w:rPr>
        <w:t>Table 9:</w:t>
      </w:r>
      <w:r w:rsidR="00F81CF9">
        <w:rPr>
          <w:lang w:val="en-US"/>
        </w:rPr>
        <w:fldChar w:fldCharType="end"/>
      </w:r>
      <w:r w:rsidR="002C675F">
        <w:rPr>
          <w:lang w:val="en-US"/>
        </w:rPr>
        <w:t xml:space="preserve"> </w:t>
      </w:r>
      <w:r w:rsidR="00EB5A3D">
        <w:rPr>
          <w:lang w:val="en-US"/>
        </w:rPr>
        <w:t xml:space="preserve">in </w:t>
      </w:r>
      <w:r w:rsidR="00CF011D">
        <w:rPr>
          <w:lang w:val="en-US"/>
        </w:rPr>
        <w:t>A</w:t>
      </w:r>
      <w:r w:rsidR="00EB5A3D">
        <w:rPr>
          <w:lang w:val="en-US"/>
        </w:rPr>
        <w:t>nnex 8</w:t>
      </w:r>
      <w:r w:rsidR="00B05053">
        <w:rPr>
          <w:lang w:val="en-US"/>
        </w:rPr>
        <w:t xml:space="preserve"> show the mapping of the application grouping in the spectrum inventory section with the EFIS layer 1 and 2 terminology.</w:t>
      </w:r>
    </w:p>
    <w:p w:rsidR="00B336F8" w:rsidRDefault="00B336F8" w:rsidP="00F45985">
      <w:pPr>
        <w:pStyle w:val="ECCParagraph"/>
        <w:rPr>
          <w:lang w:val="en-US"/>
        </w:rPr>
      </w:pPr>
      <w:r>
        <w:rPr>
          <w:lang w:val="en-US"/>
        </w:rPr>
        <w:t xml:space="preserve">It should be noted that the spectrum inventory concept is not limited to specific frequency ranges </w:t>
      </w:r>
      <w:r w:rsidR="0099629C">
        <w:rPr>
          <w:lang w:val="en-US"/>
        </w:rPr>
        <w:t xml:space="preserve">and </w:t>
      </w:r>
      <w:r>
        <w:rPr>
          <w:lang w:val="en-US"/>
        </w:rPr>
        <w:t>can be applied over the whole regulated spectrum</w:t>
      </w:r>
      <w:r w:rsidR="0099629C">
        <w:rPr>
          <w:lang w:val="en-US"/>
        </w:rPr>
        <w:t xml:space="preserve">. </w:t>
      </w:r>
      <w:r>
        <w:rPr>
          <w:lang w:val="en-US"/>
        </w:rPr>
        <w:t xml:space="preserve"> </w:t>
      </w:r>
      <w:r w:rsidR="0099629C">
        <w:rPr>
          <w:lang w:val="en-US"/>
        </w:rPr>
        <w:t>I</w:t>
      </w:r>
      <w:r>
        <w:rPr>
          <w:lang w:val="en-US"/>
        </w:rPr>
        <w:t>f a process is triggered by the ECC</w:t>
      </w:r>
      <w:r w:rsidR="0099629C">
        <w:rPr>
          <w:lang w:val="en-US"/>
        </w:rPr>
        <w:t xml:space="preserve"> that w</w:t>
      </w:r>
      <w:r>
        <w:rPr>
          <w:lang w:val="en-US"/>
        </w:rPr>
        <w:t>ould concern</w:t>
      </w:r>
      <w:r w:rsidR="0099629C">
        <w:rPr>
          <w:lang w:val="en-US"/>
        </w:rPr>
        <w:t xml:space="preserve"> applications not included in the mapping yet</w:t>
      </w:r>
      <w:r>
        <w:rPr>
          <w:lang w:val="en-US"/>
        </w:rPr>
        <w:t xml:space="preserve">, it is expected that this can be implemented on-demand.  </w:t>
      </w:r>
    </w:p>
    <w:p w:rsidR="006E54D7" w:rsidRDefault="006E54D7" w:rsidP="006E54D7">
      <w:pPr>
        <w:pStyle w:val="1"/>
      </w:pPr>
      <w:bookmarkStart w:id="23" w:name="_Toc320526446"/>
      <w:r>
        <w:lastRenderedPageBreak/>
        <w:t>Conclusions</w:t>
      </w:r>
      <w:bookmarkEnd w:id="23"/>
    </w:p>
    <w:p w:rsidR="006E54D7" w:rsidRDefault="006E54D7" w:rsidP="006E54D7">
      <w:pPr>
        <w:pStyle w:val="ECCParagraph"/>
        <w:rPr>
          <w:noProof/>
        </w:rPr>
      </w:pPr>
      <w:r w:rsidRPr="00136ECA">
        <w:rPr>
          <w:noProof/>
        </w:rPr>
        <w:t xml:space="preserve">This ECC Report recognises that </w:t>
      </w:r>
      <w:r>
        <w:rPr>
          <w:noProof/>
        </w:rPr>
        <w:t xml:space="preserve">it </w:t>
      </w:r>
      <w:r w:rsidRPr="00136ECA">
        <w:rPr>
          <w:noProof/>
        </w:rPr>
        <w:t xml:space="preserve"> might be </w:t>
      </w:r>
      <w:r>
        <w:rPr>
          <w:noProof/>
        </w:rPr>
        <w:t>possible</w:t>
      </w:r>
      <w:r w:rsidRPr="00136ECA">
        <w:rPr>
          <w:noProof/>
        </w:rPr>
        <w:t xml:space="preserve"> to include more information in the EFIS system </w:t>
      </w:r>
      <w:r>
        <w:rPr>
          <w:noProof/>
        </w:rPr>
        <w:t>by all CEPT administrations</w:t>
      </w:r>
      <w:r w:rsidRPr="00136ECA">
        <w:rPr>
          <w:noProof/>
        </w:rPr>
        <w:t xml:space="preserve">. </w:t>
      </w:r>
    </w:p>
    <w:p w:rsidR="006E54D7" w:rsidRDefault="006E54D7" w:rsidP="006E54D7">
      <w:pPr>
        <w:pStyle w:val="ECCParagraph"/>
      </w:pPr>
      <w:r>
        <w:t xml:space="preserve">The administrations should use the </w:t>
      </w:r>
      <w:r w:rsidR="0099629C">
        <w:t xml:space="preserve">guidance provided in the present document </w:t>
      </w:r>
      <w:r>
        <w:t xml:space="preserve"> for preparing their national </w:t>
      </w:r>
      <w:r w:rsidR="00D236F3">
        <w:t xml:space="preserve">regulatory </w:t>
      </w:r>
      <w:r>
        <w:t xml:space="preserve">information relative to </w:t>
      </w:r>
      <w:r w:rsidR="00267E7E">
        <w:t>a</w:t>
      </w:r>
      <w:r>
        <w:t xml:space="preserve">llocation, </w:t>
      </w:r>
      <w:r w:rsidR="00267E7E">
        <w:t>a</w:t>
      </w:r>
      <w:r w:rsidR="00D236F3">
        <w:t xml:space="preserve">pplications, </w:t>
      </w:r>
      <w:r w:rsidR="00267E7E">
        <w:t>n</w:t>
      </w:r>
      <w:r>
        <w:t xml:space="preserve">ational </w:t>
      </w:r>
      <w:r w:rsidR="00267E7E">
        <w:t>r</w:t>
      </w:r>
      <w:r>
        <w:t xml:space="preserve">adio </w:t>
      </w:r>
      <w:r w:rsidR="00267E7E">
        <w:t>i</w:t>
      </w:r>
      <w:r>
        <w:t>nterface data</w:t>
      </w:r>
      <w:r w:rsidR="0099629C">
        <w:t>,</w:t>
      </w:r>
      <w:r>
        <w:t xml:space="preserve"> </w:t>
      </w:r>
      <w:r w:rsidR="00267E7E">
        <w:t>r</w:t>
      </w:r>
      <w:r>
        <w:t>ight of use</w:t>
      </w:r>
      <w:r w:rsidR="0099629C">
        <w:t xml:space="preserve"> and licensing </w:t>
      </w:r>
      <w:r>
        <w:t>information</w:t>
      </w:r>
      <w:r w:rsidR="0099629C">
        <w:t xml:space="preserve"> as well as the non-regulatory information (‘National information’ </w:t>
      </w:r>
      <w:r>
        <w:t xml:space="preserve"> to import them in EFIS.</w:t>
      </w:r>
    </w:p>
    <w:p w:rsidR="006E54D7" w:rsidRDefault="006E54D7" w:rsidP="006E54D7">
      <w:pPr>
        <w:pStyle w:val="ECCParagraph"/>
      </w:pPr>
      <w:r>
        <w:t xml:space="preserve">National </w:t>
      </w:r>
      <w:r w:rsidR="00267E7E">
        <w:t>r</w:t>
      </w:r>
      <w:r>
        <w:t xml:space="preserve">adio </w:t>
      </w:r>
      <w:r w:rsidR="00267E7E">
        <w:t>i</w:t>
      </w:r>
      <w:r>
        <w:t>nterface data:</w:t>
      </w:r>
    </w:p>
    <w:p w:rsidR="006E54D7" w:rsidRDefault="006E54D7" w:rsidP="006E54D7">
      <w:pPr>
        <w:pStyle w:val="ECCParagraph"/>
        <w:numPr>
          <w:ilvl w:val="0"/>
          <w:numId w:val="30"/>
        </w:numPr>
      </w:pPr>
      <w:r>
        <w:t xml:space="preserve">ECC Decision </w:t>
      </w:r>
      <w:r w:rsidRPr="009F41E9">
        <w:t>(</w:t>
      </w:r>
      <w:r>
        <w:t>03</w:t>
      </w:r>
      <w:r w:rsidRPr="009F41E9">
        <w:t>)0</w:t>
      </w:r>
      <w:r>
        <w:t>5</w:t>
      </w:r>
      <w:r w:rsidRPr="009F41E9">
        <w:t xml:space="preserve"> </w:t>
      </w:r>
      <w:r>
        <w:t xml:space="preserve">[7] </w:t>
      </w:r>
      <w:r w:rsidRPr="009F41E9">
        <w:t xml:space="preserve">on publication of </w:t>
      </w:r>
      <w:r>
        <w:t xml:space="preserve">national tables of </w:t>
      </w:r>
      <w:r w:rsidRPr="009F41E9">
        <w:t xml:space="preserve">frequency </w:t>
      </w:r>
      <w:r>
        <w:t>allocations and utilisations;</w:t>
      </w:r>
    </w:p>
    <w:p w:rsidR="006E54D7" w:rsidRDefault="006E54D7" w:rsidP="006E54D7">
      <w:pPr>
        <w:pStyle w:val="ECCParagraph"/>
        <w:numPr>
          <w:ilvl w:val="0"/>
          <w:numId w:val="30"/>
        </w:numPr>
      </w:pPr>
      <w:r>
        <w:t>ECC Decision (01)03 [1] on EFIS;</w:t>
      </w:r>
    </w:p>
    <w:p w:rsidR="006E54D7" w:rsidRDefault="006E54D7" w:rsidP="006E54D7">
      <w:pPr>
        <w:pStyle w:val="ECCParagraph"/>
        <w:numPr>
          <w:ilvl w:val="0"/>
          <w:numId w:val="30"/>
        </w:numPr>
      </w:pPr>
      <w:r>
        <w:t>R</w:t>
      </w:r>
      <w:r w:rsidR="00267E7E">
        <w:t>IS</w:t>
      </w:r>
      <w:r>
        <w:t xml:space="preserve"> model as proposed by ECC entities and available on line ECC Decisions and Reports;</w:t>
      </w:r>
    </w:p>
    <w:p w:rsidR="006E54D7" w:rsidRDefault="006E54D7" w:rsidP="006E54D7">
      <w:pPr>
        <w:pStyle w:val="ECCParagraph"/>
        <w:numPr>
          <w:ilvl w:val="0"/>
          <w:numId w:val="30"/>
        </w:numPr>
      </w:pPr>
      <w:r>
        <w:t>Information gained from the data of other administrations which is available in EFIS as examples;</w:t>
      </w:r>
    </w:p>
    <w:p w:rsidR="006E54D7" w:rsidRDefault="006E54D7" w:rsidP="006E54D7">
      <w:pPr>
        <w:pStyle w:val="ECCParagraph"/>
        <w:numPr>
          <w:ilvl w:val="0"/>
          <w:numId w:val="30"/>
        </w:numPr>
      </w:pPr>
      <w:r>
        <w:t xml:space="preserve">Assistance from ECO and EFIS/MG in cooperation with </w:t>
      </w:r>
      <w:r w:rsidR="00267E7E">
        <w:t xml:space="preserve">the </w:t>
      </w:r>
      <w:r>
        <w:t>relevant entity wh</w:t>
      </w:r>
      <w:r w:rsidR="00267E7E">
        <w:t>ich</w:t>
      </w:r>
      <w:r>
        <w:t xml:space="preserve"> drafted the RIS model;</w:t>
      </w:r>
    </w:p>
    <w:p w:rsidR="006E54D7" w:rsidRDefault="006E54D7" w:rsidP="006E54D7">
      <w:pPr>
        <w:pStyle w:val="ECCParagraph"/>
        <w:numPr>
          <w:ilvl w:val="0"/>
          <w:numId w:val="30"/>
        </w:numPr>
      </w:pPr>
      <w:r>
        <w:t>EC Decision 2007/344/EC [2] (only for EU Member States obliging);</w:t>
      </w:r>
    </w:p>
    <w:p w:rsidR="006E54D7" w:rsidRDefault="006E54D7" w:rsidP="006E54D7">
      <w:pPr>
        <w:pStyle w:val="ECCParagraph"/>
        <w:numPr>
          <w:ilvl w:val="0"/>
          <w:numId w:val="30"/>
        </w:numPr>
      </w:pPr>
      <w:r>
        <w:t>EC Decision 2002/676/EC [5] (only for EU Member States obliging).</w:t>
      </w:r>
    </w:p>
    <w:p w:rsidR="006E54D7" w:rsidRDefault="006E54D7" w:rsidP="006E54D7">
      <w:pPr>
        <w:pStyle w:val="ECCParagraph"/>
      </w:pPr>
      <w:r>
        <w:t>Right of use information:</w:t>
      </w:r>
    </w:p>
    <w:p w:rsidR="006E54D7" w:rsidRDefault="006E54D7" w:rsidP="006E54D7">
      <w:pPr>
        <w:pStyle w:val="ECCParagraph"/>
        <w:numPr>
          <w:ilvl w:val="0"/>
          <w:numId w:val="31"/>
        </w:numPr>
      </w:pPr>
      <w:r>
        <w:t>National licence regimes and confidentiality;</w:t>
      </w:r>
    </w:p>
    <w:p w:rsidR="006E54D7" w:rsidRDefault="006E54D7" w:rsidP="006E54D7">
      <w:pPr>
        <w:pStyle w:val="ECCParagraph"/>
        <w:numPr>
          <w:ilvl w:val="0"/>
          <w:numId w:val="31"/>
        </w:numPr>
      </w:pPr>
      <w:r>
        <w:t>Information of other administrations which are available in EFIS as examples;</w:t>
      </w:r>
    </w:p>
    <w:p w:rsidR="006E54D7" w:rsidRDefault="006E54D7" w:rsidP="006E54D7">
      <w:pPr>
        <w:pStyle w:val="ECCParagraph"/>
        <w:numPr>
          <w:ilvl w:val="0"/>
          <w:numId w:val="31"/>
        </w:numPr>
      </w:pPr>
      <w:r>
        <w:t xml:space="preserve">Assistance </w:t>
      </w:r>
      <w:r w:rsidR="00267E7E">
        <w:t xml:space="preserve">from </w:t>
      </w:r>
      <w:r>
        <w:t>ECO and EFIS/MG;</w:t>
      </w:r>
    </w:p>
    <w:p w:rsidR="006E54D7" w:rsidRDefault="006E54D7" w:rsidP="006E54D7">
      <w:pPr>
        <w:pStyle w:val="ECCParagraph"/>
        <w:numPr>
          <w:ilvl w:val="0"/>
          <w:numId w:val="31"/>
        </w:numPr>
      </w:pPr>
      <w:r>
        <w:t>ECC Decision (01)03 [1] on EFIS;</w:t>
      </w:r>
    </w:p>
    <w:p w:rsidR="006E54D7" w:rsidRDefault="006E54D7" w:rsidP="006E54D7">
      <w:pPr>
        <w:pStyle w:val="ECCParagraph"/>
        <w:numPr>
          <w:ilvl w:val="0"/>
          <w:numId w:val="31"/>
        </w:numPr>
      </w:pPr>
      <w:r>
        <w:t xml:space="preserve">ECC Decision </w:t>
      </w:r>
      <w:r w:rsidRPr="009F41E9">
        <w:t>(</w:t>
      </w:r>
      <w:r>
        <w:t>03</w:t>
      </w:r>
      <w:r w:rsidRPr="009F41E9">
        <w:t>)0</w:t>
      </w:r>
      <w:r>
        <w:t>5</w:t>
      </w:r>
      <w:r w:rsidRPr="009F41E9">
        <w:t xml:space="preserve"> </w:t>
      </w:r>
      <w:r>
        <w:t xml:space="preserve">[7] </w:t>
      </w:r>
      <w:r w:rsidRPr="009F41E9">
        <w:t xml:space="preserve">on publication of </w:t>
      </w:r>
      <w:r>
        <w:t xml:space="preserve">national tables of </w:t>
      </w:r>
      <w:r w:rsidRPr="009F41E9">
        <w:t xml:space="preserve">frequency </w:t>
      </w:r>
      <w:r>
        <w:t>allocations and utilisations;</w:t>
      </w:r>
    </w:p>
    <w:p w:rsidR="006E54D7" w:rsidRDefault="006E54D7" w:rsidP="006E54D7">
      <w:pPr>
        <w:pStyle w:val="ECCParagraph"/>
        <w:numPr>
          <w:ilvl w:val="0"/>
          <w:numId w:val="31"/>
        </w:numPr>
      </w:pPr>
      <w:r>
        <w:t>EC Decision 2007/344/EC [2] (only for EU Member States obliging);</w:t>
      </w:r>
    </w:p>
    <w:p w:rsidR="006E54D7" w:rsidRDefault="006E54D7" w:rsidP="006E54D7">
      <w:pPr>
        <w:pStyle w:val="ECCParagraph"/>
        <w:numPr>
          <w:ilvl w:val="0"/>
          <w:numId w:val="31"/>
        </w:numPr>
      </w:pPr>
      <w:r>
        <w:t>EC Decision 2002/676/EC [5] (only for EU Member States obliging).</w:t>
      </w:r>
    </w:p>
    <w:p w:rsidR="00B152B9" w:rsidRDefault="00B152B9" w:rsidP="00D236F3">
      <w:pPr>
        <w:pStyle w:val="ECCParagraph"/>
      </w:pPr>
      <w:r w:rsidRPr="00B152B9">
        <w:t xml:space="preserve">National administrations are also encouraged to provide licensing related information which is of interest for spectrum users and industry under the document type “licensing information”. This document type is complementary to the right-of-use information. Annex </w:t>
      </w:r>
      <w:r w:rsidRPr="00D25B03">
        <w:t>7</w:t>
      </w:r>
      <w:r w:rsidRPr="00B152B9">
        <w:t xml:space="preserve"> describes which documents or links should be uploaded under this document type.</w:t>
      </w:r>
    </w:p>
    <w:p w:rsidR="00267E7E" w:rsidRDefault="00B152B9" w:rsidP="00D236F3">
      <w:pPr>
        <w:pStyle w:val="ECCParagraph"/>
      </w:pPr>
      <w:r w:rsidRPr="00B152B9">
        <w:t xml:space="preserve">National administrations may have information of non-regulatory nature on the possible evolution of spectrum use under study in their country. </w:t>
      </w:r>
      <w:r w:rsidR="00E766B0">
        <w:t xml:space="preserve">They </w:t>
      </w:r>
      <w:r w:rsidR="00E766B0" w:rsidRPr="00E766B0">
        <w:t>are also encouraged to provide non-regulatory information</w:t>
      </w:r>
      <w:r w:rsidR="00E766B0">
        <w:t xml:space="preserve"> under ‘National’</w:t>
      </w:r>
      <w:r w:rsidR="00E766B0" w:rsidRPr="00E766B0">
        <w:t xml:space="preserve"> in the spectrum inventory section.</w:t>
      </w:r>
      <w:r w:rsidR="00E766B0">
        <w:t xml:space="preserve"> </w:t>
      </w:r>
      <w:r w:rsidRPr="00B152B9">
        <w:t xml:space="preserve">This section is planned to be enhanced to enable also future information collection processes such as dedicated questionnaires or spectrum review processes. This may also </w:t>
      </w:r>
      <w:r w:rsidR="00267E7E">
        <w:t>include</w:t>
      </w:r>
      <w:r w:rsidR="00267E7E" w:rsidRPr="00B152B9">
        <w:t xml:space="preserve"> </w:t>
      </w:r>
      <w:r w:rsidRPr="00B152B9">
        <w:t>the introduction of protected/restricted areas (to administrations) within EFIS</w:t>
      </w:r>
      <w:r w:rsidR="00267E7E">
        <w:t>; an issue which</w:t>
      </w:r>
      <w:r w:rsidRPr="00B152B9">
        <w:t xml:space="preserve"> should be discussed. In a first step, a contact list with the </w:t>
      </w:r>
      <w:r w:rsidRPr="00B152B9">
        <w:lastRenderedPageBreak/>
        <w:t xml:space="preserve">responsible contact persons for the spectrum inventory persons and information in EFIS needs to be established. This </w:t>
      </w:r>
      <w:r w:rsidR="00E766B0">
        <w:t xml:space="preserve">feature </w:t>
      </w:r>
      <w:r w:rsidRPr="00B152B9">
        <w:t>may also be used for future surveys on spectrum use if requested by the ECC.</w:t>
      </w:r>
    </w:p>
    <w:p w:rsidR="00BD3AA0" w:rsidRDefault="00BD3AA0">
      <w:pPr>
        <w:rPr>
          <w:lang w:val="en-GB"/>
        </w:rPr>
      </w:pPr>
      <w:r>
        <w:br w:type="page"/>
      </w:r>
    </w:p>
    <w:p w:rsidR="008A54FC" w:rsidRDefault="006E54D7" w:rsidP="00B75B1D">
      <w:pPr>
        <w:pStyle w:val="ECCAnnexheading1"/>
      </w:pPr>
      <w:bookmarkStart w:id="24" w:name="_Toc320526447"/>
      <w:r>
        <w:lastRenderedPageBreak/>
        <w:t>Usage statistics</w:t>
      </w:r>
      <w:bookmarkEnd w:id="24"/>
    </w:p>
    <w:p w:rsidR="006E54D7" w:rsidRDefault="006E54D7" w:rsidP="002762FA">
      <w:pPr>
        <w:pStyle w:val="ECCParagraph"/>
        <w:spacing w:after="40"/>
        <w:rPr>
          <w:lang w:eastAsia="ja-JP"/>
        </w:rPr>
      </w:pPr>
      <w:r>
        <w:rPr>
          <w:color w:val="000000"/>
        </w:rPr>
        <w:t>A</w:t>
      </w:r>
      <w:r w:rsidRPr="00136ECA">
        <w:rPr>
          <w:color w:val="000000"/>
        </w:rPr>
        <w:t xml:space="preserve">llocations and applications show much </w:t>
      </w:r>
      <w:r>
        <w:rPr>
          <w:color w:val="000000"/>
        </w:rPr>
        <w:t>fewer</w:t>
      </w:r>
      <w:r w:rsidRPr="00136ECA">
        <w:rPr>
          <w:color w:val="000000"/>
        </w:rPr>
        <w:t xml:space="preserve"> discrepancies in </w:t>
      </w:r>
      <w:r>
        <w:rPr>
          <w:color w:val="000000"/>
        </w:rPr>
        <w:t>extent of</w:t>
      </w:r>
      <w:r w:rsidRPr="00136ECA">
        <w:rPr>
          <w:color w:val="000000"/>
        </w:rPr>
        <w:t xml:space="preserve"> use </w:t>
      </w:r>
      <w:r>
        <w:rPr>
          <w:color w:val="000000"/>
        </w:rPr>
        <w:t xml:space="preserve">than other data types in EFIS </w:t>
      </w:r>
      <w:r w:rsidRPr="00136ECA">
        <w:rPr>
          <w:color w:val="000000"/>
        </w:rPr>
        <w:t xml:space="preserve">and are actually fully used by the administrations. </w:t>
      </w:r>
      <w:r>
        <w:rPr>
          <w:lang w:eastAsia="ja-JP"/>
        </w:rPr>
        <w:t>The December 2011 user statistics are shown below</w:t>
      </w:r>
      <w:r w:rsidR="00070F85">
        <w:rPr>
          <w:lang w:eastAsia="ja-JP"/>
        </w:rPr>
        <w:t>.</w:t>
      </w:r>
    </w:p>
    <w:p w:rsidR="006E54D7" w:rsidRDefault="006E54D7" w:rsidP="006E54D7">
      <w:pPr>
        <w:pStyle w:val="ECCParagraph"/>
        <w:rPr>
          <w:lang w:eastAsia="ja-JP"/>
        </w:rPr>
      </w:pPr>
      <w:r>
        <w:rPr>
          <w:lang w:eastAsia="ja-JP"/>
        </w:rPr>
        <w:t>See comments in relevant sections of the report for any discrepancies in upload information.</w:t>
      </w:r>
    </w:p>
    <w:p w:rsidR="00070F85" w:rsidRDefault="00070F85" w:rsidP="00070F85">
      <w:pPr>
        <w:pStyle w:val="ECCTabletitle"/>
        <w:rPr>
          <w:lang w:eastAsia="ja-JP"/>
        </w:rPr>
      </w:pPr>
      <w:r>
        <w:rPr>
          <w:lang w:eastAsia="ja-JP"/>
        </w:rPr>
        <w:t>The December 2011 user statistics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47"/>
        <w:gridCol w:w="1524"/>
        <w:gridCol w:w="1344"/>
        <w:gridCol w:w="1431"/>
        <w:gridCol w:w="1161"/>
        <w:gridCol w:w="1335"/>
      </w:tblGrid>
      <w:tr w:rsidR="006E54D7" w:rsidRPr="00FE1795" w:rsidTr="00E76845">
        <w:trPr>
          <w:tblHeader/>
        </w:trPr>
        <w:tc>
          <w:tcPr>
            <w:tcW w:w="2447" w:type="dxa"/>
            <w:tcBorders>
              <w:right w:val="single" w:sz="4" w:space="0" w:color="FFFFFF"/>
            </w:tcBorders>
            <w:shd w:val="clear" w:color="auto" w:fill="D2232A"/>
            <w:vAlign w:val="center"/>
          </w:tcPr>
          <w:p w:rsidR="006E54D7" w:rsidRPr="00FE1795" w:rsidRDefault="006E54D7" w:rsidP="006E54D7">
            <w:pPr>
              <w:spacing w:line="288" w:lineRule="auto"/>
              <w:jc w:val="center"/>
              <w:rPr>
                <w:b/>
                <w:color w:val="FFFFFF"/>
              </w:rPr>
            </w:pPr>
            <w:r>
              <w:rPr>
                <w:b/>
                <w:color w:val="FFFFFF"/>
              </w:rPr>
              <w:t>Frequency Table</w:t>
            </w:r>
          </w:p>
        </w:tc>
        <w:tc>
          <w:tcPr>
            <w:tcW w:w="1524" w:type="dxa"/>
            <w:tcBorders>
              <w:left w:val="single" w:sz="4" w:space="0" w:color="FFFFFF"/>
              <w:right w:val="single" w:sz="4" w:space="0" w:color="FFFFFF"/>
            </w:tcBorders>
            <w:shd w:val="clear" w:color="auto" w:fill="D2232A"/>
            <w:vAlign w:val="center"/>
          </w:tcPr>
          <w:p w:rsidR="006E54D7" w:rsidRPr="00FE1795" w:rsidRDefault="006E54D7" w:rsidP="006E54D7">
            <w:pPr>
              <w:spacing w:line="288" w:lineRule="auto"/>
              <w:jc w:val="center"/>
              <w:rPr>
                <w:b/>
                <w:color w:val="FFFFFF"/>
              </w:rPr>
            </w:pPr>
            <w:r>
              <w:rPr>
                <w:b/>
                <w:color w:val="FFFFFF"/>
              </w:rPr>
              <w:t>Applications</w:t>
            </w:r>
          </w:p>
        </w:tc>
        <w:tc>
          <w:tcPr>
            <w:tcW w:w="1344" w:type="dxa"/>
            <w:tcBorders>
              <w:left w:val="single" w:sz="4" w:space="0" w:color="FFFFFF"/>
              <w:right w:val="single" w:sz="4" w:space="0" w:color="FFFFFF"/>
            </w:tcBorders>
            <w:shd w:val="clear" w:color="auto" w:fill="D2232A"/>
            <w:vAlign w:val="center"/>
          </w:tcPr>
          <w:p w:rsidR="006E54D7" w:rsidRPr="00FE1795" w:rsidRDefault="006E54D7" w:rsidP="006E54D7">
            <w:pPr>
              <w:spacing w:line="288" w:lineRule="auto"/>
              <w:jc w:val="center"/>
              <w:rPr>
                <w:b/>
                <w:color w:val="FFFFFF"/>
              </w:rPr>
            </w:pPr>
            <w:r>
              <w:rPr>
                <w:b/>
                <w:color w:val="FFFFFF"/>
              </w:rPr>
              <w:t>Allocations</w:t>
            </w:r>
          </w:p>
        </w:tc>
        <w:tc>
          <w:tcPr>
            <w:tcW w:w="1431" w:type="dxa"/>
            <w:tcBorders>
              <w:left w:val="single" w:sz="4" w:space="0" w:color="FFFFFF"/>
              <w:right w:val="single" w:sz="4" w:space="0" w:color="FFFFFF"/>
            </w:tcBorders>
            <w:shd w:val="clear" w:color="auto" w:fill="D2232A"/>
            <w:vAlign w:val="center"/>
          </w:tcPr>
          <w:p w:rsidR="006E54D7" w:rsidRPr="00FE1795" w:rsidRDefault="006E54D7" w:rsidP="006E54D7">
            <w:pPr>
              <w:spacing w:line="288" w:lineRule="auto"/>
              <w:jc w:val="center"/>
              <w:rPr>
                <w:b/>
                <w:color w:val="FFFFFF"/>
              </w:rPr>
            </w:pPr>
            <w:r>
              <w:rPr>
                <w:b/>
                <w:color w:val="FFFFFF"/>
              </w:rPr>
              <w:t>Documents</w:t>
            </w:r>
          </w:p>
        </w:tc>
        <w:tc>
          <w:tcPr>
            <w:tcW w:w="1161" w:type="dxa"/>
            <w:tcBorders>
              <w:left w:val="single" w:sz="4" w:space="0" w:color="FFFFFF"/>
              <w:right w:val="single" w:sz="4" w:space="0" w:color="FFFFFF"/>
            </w:tcBorders>
            <w:shd w:val="clear" w:color="auto" w:fill="D2232A"/>
            <w:vAlign w:val="center"/>
          </w:tcPr>
          <w:p w:rsidR="006E54D7" w:rsidRPr="00FE1795" w:rsidRDefault="006E54D7" w:rsidP="006E54D7">
            <w:pPr>
              <w:spacing w:line="288" w:lineRule="auto"/>
              <w:jc w:val="center"/>
              <w:rPr>
                <w:b/>
                <w:color w:val="FFFFFF"/>
              </w:rPr>
            </w:pPr>
            <w:r>
              <w:rPr>
                <w:b/>
                <w:color w:val="FFFFFF"/>
              </w:rPr>
              <w:t>Radio Interfaces</w:t>
            </w:r>
          </w:p>
        </w:tc>
        <w:tc>
          <w:tcPr>
            <w:tcW w:w="1335" w:type="dxa"/>
            <w:tcBorders>
              <w:left w:val="single" w:sz="4" w:space="0" w:color="FFFFFF"/>
            </w:tcBorders>
            <w:shd w:val="clear" w:color="auto" w:fill="D2232A"/>
            <w:vAlign w:val="center"/>
          </w:tcPr>
          <w:p w:rsidR="006E54D7" w:rsidRPr="00FE1795" w:rsidRDefault="006E54D7" w:rsidP="006E54D7">
            <w:pPr>
              <w:spacing w:line="288" w:lineRule="auto"/>
              <w:jc w:val="center"/>
              <w:rPr>
                <w:b/>
                <w:color w:val="FFFFFF"/>
              </w:rPr>
            </w:pPr>
            <w:r>
              <w:rPr>
                <w:b/>
                <w:color w:val="FFFFFF"/>
              </w:rPr>
              <w:t>Right of Use</w:t>
            </w:r>
          </w:p>
        </w:tc>
      </w:tr>
      <w:tr w:rsidR="006E54D7" w:rsidTr="00E76845">
        <w:tc>
          <w:tcPr>
            <w:tcW w:w="2447" w:type="dxa"/>
            <w:vAlign w:val="bottom"/>
          </w:tcPr>
          <w:p w:rsidR="006E54D7" w:rsidRPr="0065450B" w:rsidRDefault="006E54D7" w:rsidP="006E54D7">
            <w:r w:rsidRPr="0065450B">
              <w:t>- Europe (ECA) -</w:t>
            </w:r>
          </w:p>
        </w:tc>
        <w:tc>
          <w:tcPr>
            <w:tcW w:w="1524" w:type="dxa"/>
            <w:vAlign w:val="bottom"/>
          </w:tcPr>
          <w:p w:rsidR="006E54D7" w:rsidRPr="0065450B" w:rsidRDefault="006E54D7" w:rsidP="006E54D7">
            <w:pPr>
              <w:jc w:val="right"/>
            </w:pPr>
            <w:r w:rsidRPr="0065450B">
              <w:t>1649</w:t>
            </w:r>
          </w:p>
        </w:tc>
        <w:tc>
          <w:tcPr>
            <w:tcW w:w="1344" w:type="dxa"/>
            <w:vAlign w:val="bottom"/>
          </w:tcPr>
          <w:p w:rsidR="006E54D7" w:rsidRPr="0065450B" w:rsidRDefault="006E54D7" w:rsidP="006E54D7">
            <w:pPr>
              <w:jc w:val="right"/>
            </w:pPr>
            <w:r w:rsidRPr="0065450B">
              <w:t>1399</w:t>
            </w:r>
          </w:p>
        </w:tc>
        <w:tc>
          <w:tcPr>
            <w:tcW w:w="1431" w:type="dxa"/>
            <w:vAlign w:val="bottom"/>
          </w:tcPr>
          <w:p w:rsidR="006E54D7" w:rsidRPr="0065450B" w:rsidRDefault="006E54D7" w:rsidP="006E54D7">
            <w:pPr>
              <w:jc w:val="right"/>
            </w:pPr>
            <w:r w:rsidRPr="0065450B">
              <w:t>1226</w:t>
            </w:r>
          </w:p>
        </w:tc>
        <w:tc>
          <w:tcPr>
            <w:tcW w:w="1161" w:type="dxa"/>
            <w:vAlign w:val="bottom"/>
          </w:tcPr>
          <w:p w:rsidR="006E54D7" w:rsidRPr="0065450B" w:rsidRDefault="006E54D7" w:rsidP="006E54D7">
            <w:pPr>
              <w:jc w:val="right"/>
            </w:pPr>
            <w:r w:rsidRPr="0065450B">
              <w:t>109</w:t>
            </w:r>
          </w:p>
        </w:tc>
        <w:tc>
          <w:tcPr>
            <w:tcW w:w="1335" w:type="dxa"/>
            <w:vAlign w:val="bottom"/>
          </w:tcPr>
          <w:p w:rsidR="006E54D7" w:rsidRPr="0065450B" w:rsidRDefault="006E54D7" w:rsidP="006E54D7">
            <w:pPr>
              <w:jc w:val="right"/>
            </w:pPr>
            <w:r w:rsidRPr="0065450B">
              <w:t>0</w:t>
            </w:r>
          </w:p>
        </w:tc>
      </w:tr>
      <w:tr w:rsidR="006E54D7" w:rsidTr="00E76845">
        <w:tc>
          <w:tcPr>
            <w:tcW w:w="2447" w:type="dxa"/>
            <w:vAlign w:val="bottom"/>
          </w:tcPr>
          <w:p w:rsidR="006E54D7" w:rsidRPr="0065450B" w:rsidRDefault="006E54D7" w:rsidP="006E54D7">
            <w:r w:rsidRPr="0065450B">
              <w:t>- ITU (Region 1) -</w:t>
            </w:r>
          </w:p>
        </w:tc>
        <w:tc>
          <w:tcPr>
            <w:tcW w:w="1524" w:type="dxa"/>
            <w:vAlign w:val="bottom"/>
          </w:tcPr>
          <w:p w:rsidR="006E54D7" w:rsidRPr="0065450B" w:rsidRDefault="006E54D7" w:rsidP="006E54D7">
            <w:pPr>
              <w:jc w:val="right"/>
            </w:pPr>
            <w:r w:rsidRPr="0065450B">
              <w:t>0</w:t>
            </w:r>
          </w:p>
        </w:tc>
        <w:tc>
          <w:tcPr>
            <w:tcW w:w="1344" w:type="dxa"/>
            <w:vAlign w:val="bottom"/>
          </w:tcPr>
          <w:p w:rsidR="006E54D7" w:rsidRPr="0065450B" w:rsidRDefault="006E54D7" w:rsidP="006E54D7">
            <w:pPr>
              <w:jc w:val="right"/>
            </w:pPr>
            <w:r w:rsidRPr="0065450B">
              <w:t>1314</w:t>
            </w:r>
          </w:p>
        </w:tc>
        <w:tc>
          <w:tcPr>
            <w:tcW w:w="1431" w:type="dxa"/>
            <w:vAlign w:val="bottom"/>
          </w:tcPr>
          <w:p w:rsidR="006E54D7" w:rsidRPr="0065450B" w:rsidRDefault="006E54D7" w:rsidP="006E54D7">
            <w:pPr>
              <w:jc w:val="right"/>
            </w:pPr>
            <w:r w:rsidRPr="0065450B">
              <w:t>10</w:t>
            </w:r>
          </w:p>
        </w:tc>
        <w:tc>
          <w:tcPr>
            <w:tcW w:w="1161" w:type="dxa"/>
            <w:vAlign w:val="bottom"/>
          </w:tcPr>
          <w:p w:rsidR="006E54D7" w:rsidRPr="0065450B" w:rsidRDefault="006E54D7" w:rsidP="006E54D7">
            <w:pPr>
              <w:jc w:val="right"/>
            </w:pPr>
            <w:r w:rsidRPr="0065450B">
              <w:t>0</w:t>
            </w:r>
          </w:p>
        </w:tc>
        <w:tc>
          <w:tcPr>
            <w:tcW w:w="1335" w:type="dxa"/>
            <w:vAlign w:val="bottom"/>
          </w:tcPr>
          <w:p w:rsidR="006E54D7" w:rsidRPr="0065450B" w:rsidRDefault="006E54D7" w:rsidP="006E54D7">
            <w:pPr>
              <w:jc w:val="right"/>
            </w:pPr>
            <w:r w:rsidRPr="0065450B">
              <w:t>0</w:t>
            </w:r>
          </w:p>
        </w:tc>
      </w:tr>
      <w:tr w:rsidR="006E54D7" w:rsidTr="00E76845">
        <w:tc>
          <w:tcPr>
            <w:tcW w:w="2447" w:type="dxa"/>
            <w:vAlign w:val="bottom"/>
          </w:tcPr>
          <w:p w:rsidR="006E54D7" w:rsidRPr="0065450B" w:rsidRDefault="006E54D7" w:rsidP="006E54D7">
            <w:r w:rsidRPr="0065450B">
              <w:t>Austria</w:t>
            </w:r>
          </w:p>
        </w:tc>
        <w:tc>
          <w:tcPr>
            <w:tcW w:w="1524" w:type="dxa"/>
            <w:vAlign w:val="bottom"/>
          </w:tcPr>
          <w:p w:rsidR="006E54D7" w:rsidRPr="0065450B" w:rsidRDefault="006E54D7" w:rsidP="006E54D7">
            <w:pPr>
              <w:jc w:val="right"/>
            </w:pPr>
            <w:r w:rsidRPr="0065450B">
              <w:t>509</w:t>
            </w:r>
          </w:p>
        </w:tc>
        <w:tc>
          <w:tcPr>
            <w:tcW w:w="1344" w:type="dxa"/>
            <w:vAlign w:val="bottom"/>
          </w:tcPr>
          <w:p w:rsidR="006E54D7" w:rsidRPr="0065450B" w:rsidRDefault="006E54D7" w:rsidP="006E54D7">
            <w:pPr>
              <w:jc w:val="right"/>
            </w:pPr>
            <w:r w:rsidRPr="0065450B">
              <w:t>1394</w:t>
            </w:r>
          </w:p>
        </w:tc>
        <w:tc>
          <w:tcPr>
            <w:tcW w:w="1431" w:type="dxa"/>
            <w:vAlign w:val="bottom"/>
          </w:tcPr>
          <w:p w:rsidR="006E54D7" w:rsidRPr="0065450B" w:rsidRDefault="006E54D7" w:rsidP="006E54D7">
            <w:pPr>
              <w:jc w:val="right"/>
            </w:pPr>
            <w:r w:rsidRPr="0065450B">
              <w:t>385</w:t>
            </w:r>
          </w:p>
        </w:tc>
        <w:tc>
          <w:tcPr>
            <w:tcW w:w="1161" w:type="dxa"/>
            <w:vAlign w:val="bottom"/>
          </w:tcPr>
          <w:p w:rsidR="006E54D7" w:rsidRPr="0065450B" w:rsidRDefault="006E54D7" w:rsidP="006E54D7">
            <w:pPr>
              <w:jc w:val="right"/>
            </w:pPr>
            <w:r w:rsidRPr="0065450B">
              <w:t>101</w:t>
            </w:r>
          </w:p>
        </w:tc>
        <w:tc>
          <w:tcPr>
            <w:tcW w:w="1335" w:type="dxa"/>
            <w:vAlign w:val="bottom"/>
          </w:tcPr>
          <w:p w:rsidR="006E54D7" w:rsidRPr="0065450B" w:rsidRDefault="006E54D7" w:rsidP="006E54D7">
            <w:pPr>
              <w:jc w:val="right"/>
            </w:pPr>
            <w:r w:rsidRPr="0065450B">
              <w:t>272</w:t>
            </w:r>
          </w:p>
        </w:tc>
      </w:tr>
      <w:tr w:rsidR="006E54D7" w:rsidTr="00E76845">
        <w:tc>
          <w:tcPr>
            <w:tcW w:w="2447" w:type="dxa"/>
            <w:vAlign w:val="bottom"/>
          </w:tcPr>
          <w:p w:rsidR="006E54D7" w:rsidRPr="0065450B" w:rsidRDefault="006E54D7" w:rsidP="006E54D7">
            <w:r w:rsidRPr="0065450B">
              <w:t>Belarus</w:t>
            </w:r>
          </w:p>
        </w:tc>
        <w:tc>
          <w:tcPr>
            <w:tcW w:w="1524" w:type="dxa"/>
            <w:vAlign w:val="bottom"/>
          </w:tcPr>
          <w:p w:rsidR="006E54D7" w:rsidRPr="0065450B" w:rsidRDefault="006E54D7" w:rsidP="006E54D7">
            <w:pPr>
              <w:jc w:val="right"/>
            </w:pPr>
            <w:r w:rsidRPr="0065450B">
              <w:t>0</w:t>
            </w:r>
          </w:p>
        </w:tc>
        <w:tc>
          <w:tcPr>
            <w:tcW w:w="1344" w:type="dxa"/>
            <w:vAlign w:val="bottom"/>
          </w:tcPr>
          <w:p w:rsidR="006E54D7" w:rsidRPr="0065450B" w:rsidRDefault="006E54D7" w:rsidP="006E54D7">
            <w:pPr>
              <w:jc w:val="right"/>
            </w:pPr>
            <w:r w:rsidRPr="0065450B">
              <w:t>0</w:t>
            </w:r>
          </w:p>
        </w:tc>
        <w:tc>
          <w:tcPr>
            <w:tcW w:w="1431" w:type="dxa"/>
            <w:vAlign w:val="bottom"/>
          </w:tcPr>
          <w:p w:rsidR="006E54D7" w:rsidRPr="0065450B" w:rsidRDefault="006E54D7" w:rsidP="006E54D7">
            <w:pPr>
              <w:jc w:val="right"/>
            </w:pPr>
            <w:r w:rsidRPr="0065450B">
              <w:t>0</w:t>
            </w:r>
          </w:p>
        </w:tc>
        <w:tc>
          <w:tcPr>
            <w:tcW w:w="1161" w:type="dxa"/>
            <w:vAlign w:val="bottom"/>
          </w:tcPr>
          <w:p w:rsidR="006E54D7" w:rsidRPr="0065450B" w:rsidRDefault="006E54D7" w:rsidP="006E54D7">
            <w:pPr>
              <w:jc w:val="right"/>
            </w:pPr>
            <w:r w:rsidRPr="0065450B">
              <w:t>0</w:t>
            </w:r>
          </w:p>
        </w:tc>
        <w:tc>
          <w:tcPr>
            <w:tcW w:w="1335" w:type="dxa"/>
            <w:vAlign w:val="bottom"/>
          </w:tcPr>
          <w:p w:rsidR="006E54D7" w:rsidRPr="0065450B" w:rsidRDefault="006E54D7" w:rsidP="006E54D7">
            <w:pPr>
              <w:jc w:val="right"/>
            </w:pPr>
            <w:r w:rsidRPr="0065450B">
              <w:t>0</w:t>
            </w:r>
          </w:p>
        </w:tc>
      </w:tr>
      <w:tr w:rsidR="006E54D7" w:rsidTr="00E76845">
        <w:tc>
          <w:tcPr>
            <w:tcW w:w="2447" w:type="dxa"/>
            <w:vAlign w:val="bottom"/>
          </w:tcPr>
          <w:p w:rsidR="006E54D7" w:rsidRPr="0065450B" w:rsidRDefault="006E54D7" w:rsidP="006E54D7">
            <w:r w:rsidRPr="0065450B">
              <w:t>Belgium</w:t>
            </w:r>
          </w:p>
        </w:tc>
        <w:tc>
          <w:tcPr>
            <w:tcW w:w="1524" w:type="dxa"/>
            <w:vAlign w:val="bottom"/>
          </w:tcPr>
          <w:p w:rsidR="006E54D7" w:rsidRPr="0065450B" w:rsidRDefault="006E54D7" w:rsidP="006E54D7">
            <w:pPr>
              <w:jc w:val="right"/>
            </w:pPr>
            <w:r w:rsidRPr="0065450B">
              <w:t>616</w:t>
            </w:r>
          </w:p>
        </w:tc>
        <w:tc>
          <w:tcPr>
            <w:tcW w:w="1344" w:type="dxa"/>
            <w:vAlign w:val="bottom"/>
          </w:tcPr>
          <w:p w:rsidR="006E54D7" w:rsidRPr="0065450B" w:rsidRDefault="006E54D7" w:rsidP="006E54D7">
            <w:pPr>
              <w:jc w:val="right"/>
            </w:pPr>
            <w:r w:rsidRPr="0065450B">
              <w:t>528</w:t>
            </w:r>
          </w:p>
        </w:tc>
        <w:tc>
          <w:tcPr>
            <w:tcW w:w="1431" w:type="dxa"/>
            <w:vAlign w:val="bottom"/>
          </w:tcPr>
          <w:p w:rsidR="006E54D7" w:rsidRPr="0065450B" w:rsidRDefault="006E54D7" w:rsidP="006E54D7">
            <w:pPr>
              <w:jc w:val="right"/>
            </w:pPr>
            <w:r w:rsidRPr="0065450B">
              <w:t>0</w:t>
            </w:r>
          </w:p>
        </w:tc>
        <w:tc>
          <w:tcPr>
            <w:tcW w:w="1161" w:type="dxa"/>
            <w:vAlign w:val="bottom"/>
          </w:tcPr>
          <w:p w:rsidR="006E54D7" w:rsidRPr="0065450B" w:rsidRDefault="006E54D7" w:rsidP="006E54D7">
            <w:pPr>
              <w:jc w:val="right"/>
            </w:pPr>
            <w:r w:rsidRPr="0065450B">
              <w:t>51</w:t>
            </w:r>
          </w:p>
        </w:tc>
        <w:tc>
          <w:tcPr>
            <w:tcW w:w="1335" w:type="dxa"/>
            <w:vAlign w:val="bottom"/>
          </w:tcPr>
          <w:p w:rsidR="006E54D7" w:rsidRPr="0065450B" w:rsidRDefault="006E54D7" w:rsidP="006E54D7">
            <w:pPr>
              <w:jc w:val="right"/>
            </w:pPr>
            <w:r w:rsidRPr="0065450B">
              <w:t>37</w:t>
            </w:r>
          </w:p>
        </w:tc>
      </w:tr>
      <w:tr w:rsidR="006E54D7" w:rsidTr="00E76845">
        <w:tc>
          <w:tcPr>
            <w:tcW w:w="2447" w:type="dxa"/>
            <w:vAlign w:val="bottom"/>
          </w:tcPr>
          <w:p w:rsidR="006E54D7" w:rsidRPr="0065450B" w:rsidRDefault="006E54D7" w:rsidP="006E54D7">
            <w:r w:rsidRPr="0065450B">
              <w:t>Bosnia and Herzegovina</w:t>
            </w:r>
          </w:p>
        </w:tc>
        <w:tc>
          <w:tcPr>
            <w:tcW w:w="1524" w:type="dxa"/>
            <w:vAlign w:val="bottom"/>
          </w:tcPr>
          <w:p w:rsidR="006E54D7" w:rsidRPr="0065450B" w:rsidRDefault="006E54D7" w:rsidP="006E54D7">
            <w:pPr>
              <w:jc w:val="right"/>
            </w:pPr>
            <w:r w:rsidRPr="0065450B">
              <w:t>1660</w:t>
            </w:r>
          </w:p>
        </w:tc>
        <w:tc>
          <w:tcPr>
            <w:tcW w:w="1344" w:type="dxa"/>
            <w:vAlign w:val="bottom"/>
          </w:tcPr>
          <w:p w:rsidR="006E54D7" w:rsidRPr="0065450B" w:rsidRDefault="006E54D7" w:rsidP="006E54D7">
            <w:pPr>
              <w:jc w:val="right"/>
            </w:pPr>
            <w:r w:rsidRPr="0065450B">
              <w:t>1389</w:t>
            </w:r>
          </w:p>
        </w:tc>
        <w:tc>
          <w:tcPr>
            <w:tcW w:w="1431" w:type="dxa"/>
            <w:vAlign w:val="bottom"/>
          </w:tcPr>
          <w:p w:rsidR="006E54D7" w:rsidRPr="0065450B" w:rsidRDefault="006E54D7" w:rsidP="006E54D7">
            <w:pPr>
              <w:jc w:val="right"/>
            </w:pPr>
            <w:r w:rsidRPr="0065450B">
              <w:t>495</w:t>
            </w:r>
          </w:p>
        </w:tc>
        <w:tc>
          <w:tcPr>
            <w:tcW w:w="1161" w:type="dxa"/>
            <w:vAlign w:val="bottom"/>
          </w:tcPr>
          <w:p w:rsidR="006E54D7" w:rsidRPr="0065450B" w:rsidRDefault="006E54D7" w:rsidP="006E54D7">
            <w:pPr>
              <w:jc w:val="right"/>
            </w:pPr>
            <w:r w:rsidRPr="0065450B">
              <w:t>0</w:t>
            </w:r>
          </w:p>
        </w:tc>
        <w:tc>
          <w:tcPr>
            <w:tcW w:w="1335" w:type="dxa"/>
            <w:vAlign w:val="bottom"/>
          </w:tcPr>
          <w:p w:rsidR="006E54D7" w:rsidRPr="0065450B" w:rsidRDefault="006E54D7" w:rsidP="006E54D7">
            <w:pPr>
              <w:jc w:val="right"/>
            </w:pPr>
            <w:r w:rsidRPr="0065450B">
              <w:t>0</w:t>
            </w:r>
          </w:p>
        </w:tc>
      </w:tr>
      <w:tr w:rsidR="006E54D7" w:rsidTr="00E76845">
        <w:tc>
          <w:tcPr>
            <w:tcW w:w="2447" w:type="dxa"/>
            <w:vAlign w:val="bottom"/>
          </w:tcPr>
          <w:p w:rsidR="006E54D7" w:rsidRPr="0065450B" w:rsidRDefault="006E54D7" w:rsidP="006E54D7">
            <w:pPr>
              <w:rPr>
                <w:rFonts w:cs="Arial"/>
              </w:rPr>
            </w:pPr>
            <w:r w:rsidRPr="0065450B">
              <w:rPr>
                <w:rFonts w:cs="Arial"/>
              </w:rPr>
              <w:t>Bulgaria</w:t>
            </w:r>
          </w:p>
        </w:tc>
        <w:tc>
          <w:tcPr>
            <w:tcW w:w="1524" w:type="dxa"/>
            <w:vAlign w:val="bottom"/>
          </w:tcPr>
          <w:p w:rsidR="006E54D7" w:rsidRPr="0065450B" w:rsidRDefault="006E54D7" w:rsidP="006E54D7">
            <w:pPr>
              <w:jc w:val="right"/>
              <w:rPr>
                <w:rFonts w:cs="Arial"/>
              </w:rPr>
            </w:pPr>
            <w:r w:rsidRPr="0065450B">
              <w:rPr>
                <w:rFonts w:cs="Arial"/>
              </w:rPr>
              <w:t>914</w:t>
            </w:r>
          </w:p>
        </w:tc>
        <w:tc>
          <w:tcPr>
            <w:tcW w:w="1344" w:type="dxa"/>
            <w:vAlign w:val="bottom"/>
          </w:tcPr>
          <w:p w:rsidR="006E54D7" w:rsidRPr="0065450B" w:rsidRDefault="006E54D7" w:rsidP="006E54D7">
            <w:pPr>
              <w:jc w:val="right"/>
              <w:rPr>
                <w:rFonts w:cs="Arial"/>
              </w:rPr>
            </w:pPr>
            <w:r w:rsidRPr="0065450B">
              <w:rPr>
                <w:rFonts w:cs="Arial"/>
              </w:rPr>
              <w:t>1388</w:t>
            </w:r>
          </w:p>
        </w:tc>
        <w:tc>
          <w:tcPr>
            <w:tcW w:w="1431" w:type="dxa"/>
            <w:vAlign w:val="bottom"/>
          </w:tcPr>
          <w:p w:rsidR="006E54D7" w:rsidRPr="0065450B" w:rsidRDefault="006E54D7" w:rsidP="006E54D7">
            <w:pPr>
              <w:jc w:val="right"/>
              <w:rPr>
                <w:rFonts w:cs="Arial"/>
              </w:rPr>
            </w:pPr>
            <w:r w:rsidRPr="0065450B">
              <w:rPr>
                <w:rFonts w:cs="Arial"/>
              </w:rPr>
              <w:t>545</w:t>
            </w:r>
          </w:p>
        </w:tc>
        <w:tc>
          <w:tcPr>
            <w:tcW w:w="1161" w:type="dxa"/>
            <w:vAlign w:val="bottom"/>
          </w:tcPr>
          <w:p w:rsidR="006E54D7" w:rsidRPr="0065450B" w:rsidRDefault="006E54D7" w:rsidP="006E54D7">
            <w:pPr>
              <w:jc w:val="right"/>
              <w:rPr>
                <w:rFonts w:cs="Arial"/>
              </w:rPr>
            </w:pPr>
            <w:r w:rsidRPr="0065450B">
              <w:rPr>
                <w:rFonts w:cs="Arial"/>
              </w:rPr>
              <w:t>144</w:t>
            </w:r>
          </w:p>
        </w:tc>
        <w:tc>
          <w:tcPr>
            <w:tcW w:w="1335" w:type="dxa"/>
            <w:vAlign w:val="bottom"/>
          </w:tcPr>
          <w:p w:rsidR="006E54D7" w:rsidRPr="0065450B" w:rsidRDefault="006E54D7" w:rsidP="006E54D7">
            <w:pPr>
              <w:jc w:val="right"/>
              <w:rPr>
                <w:rFonts w:cs="Arial"/>
              </w:rPr>
            </w:pPr>
            <w:r w:rsidRPr="0065450B">
              <w:rPr>
                <w:rFonts w:cs="Arial"/>
              </w:rPr>
              <w:t>21</w:t>
            </w:r>
          </w:p>
        </w:tc>
      </w:tr>
      <w:tr w:rsidR="006E54D7" w:rsidTr="00E76845">
        <w:tc>
          <w:tcPr>
            <w:tcW w:w="2447" w:type="dxa"/>
            <w:vAlign w:val="bottom"/>
          </w:tcPr>
          <w:p w:rsidR="006E54D7" w:rsidRPr="0065450B" w:rsidRDefault="006E54D7" w:rsidP="006E54D7">
            <w:pPr>
              <w:rPr>
                <w:rFonts w:cs="Arial"/>
              </w:rPr>
            </w:pPr>
            <w:r w:rsidRPr="0065450B">
              <w:rPr>
                <w:rFonts w:cs="Arial"/>
              </w:rPr>
              <w:t>Croatia</w:t>
            </w:r>
          </w:p>
        </w:tc>
        <w:tc>
          <w:tcPr>
            <w:tcW w:w="1524" w:type="dxa"/>
            <w:vAlign w:val="bottom"/>
          </w:tcPr>
          <w:p w:rsidR="006E54D7" w:rsidRPr="0065450B" w:rsidRDefault="006E54D7" w:rsidP="006E54D7">
            <w:pPr>
              <w:jc w:val="right"/>
              <w:rPr>
                <w:rFonts w:cs="Arial"/>
              </w:rPr>
            </w:pPr>
            <w:r w:rsidRPr="0065450B">
              <w:rPr>
                <w:rFonts w:cs="Arial"/>
              </w:rPr>
              <w:t>0</w:t>
            </w:r>
          </w:p>
        </w:tc>
        <w:tc>
          <w:tcPr>
            <w:tcW w:w="1344" w:type="dxa"/>
            <w:vAlign w:val="bottom"/>
          </w:tcPr>
          <w:p w:rsidR="006E54D7" w:rsidRPr="0065450B" w:rsidRDefault="006E54D7" w:rsidP="006E54D7">
            <w:pPr>
              <w:jc w:val="right"/>
              <w:rPr>
                <w:rFonts w:cs="Arial"/>
              </w:rPr>
            </w:pPr>
            <w:r w:rsidRPr="0065450B">
              <w:rPr>
                <w:rFonts w:cs="Arial"/>
              </w:rPr>
              <w:t>0</w:t>
            </w:r>
          </w:p>
        </w:tc>
        <w:tc>
          <w:tcPr>
            <w:tcW w:w="1431" w:type="dxa"/>
            <w:vAlign w:val="bottom"/>
          </w:tcPr>
          <w:p w:rsidR="006E54D7" w:rsidRPr="0065450B" w:rsidRDefault="006E54D7" w:rsidP="006E54D7">
            <w:pPr>
              <w:jc w:val="right"/>
              <w:rPr>
                <w:rFonts w:cs="Arial"/>
              </w:rPr>
            </w:pPr>
            <w:r w:rsidRPr="0065450B">
              <w:rPr>
                <w:rFonts w:cs="Arial"/>
              </w:rPr>
              <w:t>0</w:t>
            </w:r>
          </w:p>
        </w:tc>
        <w:tc>
          <w:tcPr>
            <w:tcW w:w="1161" w:type="dxa"/>
            <w:vAlign w:val="bottom"/>
          </w:tcPr>
          <w:p w:rsidR="006E54D7" w:rsidRPr="0065450B" w:rsidRDefault="006E54D7" w:rsidP="006E54D7">
            <w:pPr>
              <w:jc w:val="right"/>
              <w:rPr>
                <w:rFonts w:cs="Arial"/>
              </w:rPr>
            </w:pPr>
            <w:r w:rsidRPr="0065450B">
              <w:rPr>
                <w:rFonts w:cs="Arial"/>
              </w:rPr>
              <w:t>0</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Cyprus</w:t>
            </w:r>
          </w:p>
        </w:tc>
        <w:tc>
          <w:tcPr>
            <w:tcW w:w="1524" w:type="dxa"/>
            <w:vAlign w:val="bottom"/>
          </w:tcPr>
          <w:p w:rsidR="006E54D7" w:rsidRPr="0065450B" w:rsidRDefault="006E54D7" w:rsidP="006E54D7">
            <w:pPr>
              <w:jc w:val="right"/>
              <w:rPr>
                <w:rFonts w:cs="Arial"/>
              </w:rPr>
            </w:pPr>
            <w:r w:rsidRPr="0065450B">
              <w:rPr>
                <w:rFonts w:cs="Arial"/>
              </w:rPr>
              <w:t>789</w:t>
            </w:r>
          </w:p>
        </w:tc>
        <w:tc>
          <w:tcPr>
            <w:tcW w:w="1344" w:type="dxa"/>
            <w:vAlign w:val="bottom"/>
          </w:tcPr>
          <w:p w:rsidR="006E54D7" w:rsidRPr="0065450B" w:rsidRDefault="006E54D7" w:rsidP="006E54D7">
            <w:pPr>
              <w:jc w:val="right"/>
              <w:rPr>
                <w:rFonts w:cs="Arial"/>
              </w:rPr>
            </w:pPr>
            <w:r w:rsidRPr="0065450B">
              <w:rPr>
                <w:rFonts w:cs="Arial"/>
              </w:rPr>
              <w:t>1377</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34</w:t>
            </w:r>
          </w:p>
        </w:tc>
        <w:tc>
          <w:tcPr>
            <w:tcW w:w="1335" w:type="dxa"/>
            <w:vAlign w:val="bottom"/>
          </w:tcPr>
          <w:p w:rsidR="006E54D7" w:rsidRPr="0065450B" w:rsidRDefault="006E54D7" w:rsidP="006E54D7">
            <w:pPr>
              <w:jc w:val="right"/>
              <w:rPr>
                <w:rFonts w:cs="Arial"/>
              </w:rPr>
            </w:pPr>
            <w:r w:rsidRPr="0065450B">
              <w:rPr>
                <w:rFonts w:cs="Arial"/>
              </w:rPr>
              <w:t>36</w:t>
            </w:r>
          </w:p>
        </w:tc>
      </w:tr>
      <w:tr w:rsidR="006E54D7" w:rsidTr="00E76845">
        <w:tc>
          <w:tcPr>
            <w:tcW w:w="2447" w:type="dxa"/>
            <w:vAlign w:val="bottom"/>
          </w:tcPr>
          <w:p w:rsidR="006E54D7" w:rsidRPr="0065450B" w:rsidRDefault="006E54D7" w:rsidP="006E54D7">
            <w:pPr>
              <w:rPr>
                <w:rFonts w:cs="Arial"/>
              </w:rPr>
            </w:pPr>
            <w:r w:rsidRPr="0065450B">
              <w:rPr>
                <w:rFonts w:cs="Arial"/>
              </w:rPr>
              <w:t>Czech Republic</w:t>
            </w:r>
          </w:p>
        </w:tc>
        <w:tc>
          <w:tcPr>
            <w:tcW w:w="1524" w:type="dxa"/>
            <w:vAlign w:val="bottom"/>
          </w:tcPr>
          <w:p w:rsidR="006E54D7" w:rsidRPr="0065450B" w:rsidRDefault="006E54D7" w:rsidP="006E54D7">
            <w:pPr>
              <w:jc w:val="right"/>
              <w:rPr>
                <w:rFonts w:cs="Arial"/>
              </w:rPr>
            </w:pPr>
            <w:r w:rsidRPr="0065450B">
              <w:rPr>
                <w:rFonts w:cs="Arial"/>
              </w:rPr>
              <w:t>511</w:t>
            </w:r>
          </w:p>
        </w:tc>
        <w:tc>
          <w:tcPr>
            <w:tcW w:w="1344" w:type="dxa"/>
            <w:vAlign w:val="bottom"/>
          </w:tcPr>
          <w:p w:rsidR="006E54D7" w:rsidRPr="0065450B" w:rsidRDefault="006E54D7" w:rsidP="006E54D7">
            <w:pPr>
              <w:jc w:val="right"/>
              <w:rPr>
                <w:rFonts w:cs="Arial"/>
              </w:rPr>
            </w:pPr>
            <w:r w:rsidRPr="0065450B">
              <w:rPr>
                <w:rFonts w:cs="Arial"/>
              </w:rPr>
              <w:t>1344</w:t>
            </w:r>
          </w:p>
        </w:tc>
        <w:tc>
          <w:tcPr>
            <w:tcW w:w="1431" w:type="dxa"/>
            <w:vAlign w:val="bottom"/>
          </w:tcPr>
          <w:p w:rsidR="006E54D7" w:rsidRPr="0065450B" w:rsidRDefault="006E54D7" w:rsidP="006E54D7">
            <w:pPr>
              <w:jc w:val="right"/>
              <w:rPr>
                <w:rFonts w:cs="Arial"/>
              </w:rPr>
            </w:pPr>
            <w:r w:rsidRPr="0065450B">
              <w:rPr>
                <w:rFonts w:cs="Arial"/>
              </w:rPr>
              <w:t>58</w:t>
            </w:r>
          </w:p>
        </w:tc>
        <w:tc>
          <w:tcPr>
            <w:tcW w:w="1161" w:type="dxa"/>
            <w:vAlign w:val="bottom"/>
          </w:tcPr>
          <w:p w:rsidR="006E54D7" w:rsidRPr="0065450B" w:rsidRDefault="006E54D7" w:rsidP="006E54D7">
            <w:pPr>
              <w:jc w:val="right"/>
              <w:rPr>
                <w:rFonts w:cs="Arial"/>
              </w:rPr>
            </w:pPr>
            <w:r w:rsidRPr="0065450B">
              <w:rPr>
                <w:rFonts w:cs="Arial"/>
              </w:rPr>
              <w:t>45</w:t>
            </w:r>
          </w:p>
        </w:tc>
        <w:tc>
          <w:tcPr>
            <w:tcW w:w="1335" w:type="dxa"/>
            <w:vAlign w:val="bottom"/>
          </w:tcPr>
          <w:p w:rsidR="006E54D7" w:rsidRPr="0065450B" w:rsidRDefault="006E54D7" w:rsidP="006E54D7">
            <w:pPr>
              <w:jc w:val="right"/>
              <w:rPr>
                <w:rFonts w:cs="Arial"/>
              </w:rPr>
            </w:pPr>
            <w:r w:rsidRPr="0065450B">
              <w:rPr>
                <w:rFonts w:cs="Arial"/>
              </w:rPr>
              <w:t>85</w:t>
            </w:r>
          </w:p>
        </w:tc>
      </w:tr>
      <w:tr w:rsidR="006E54D7" w:rsidTr="00E76845">
        <w:tc>
          <w:tcPr>
            <w:tcW w:w="2447" w:type="dxa"/>
            <w:vAlign w:val="bottom"/>
          </w:tcPr>
          <w:p w:rsidR="006E54D7" w:rsidRPr="0065450B" w:rsidRDefault="006E54D7" w:rsidP="006E54D7">
            <w:pPr>
              <w:rPr>
                <w:rFonts w:cs="Arial"/>
              </w:rPr>
            </w:pPr>
            <w:r w:rsidRPr="0065450B">
              <w:rPr>
                <w:rFonts w:cs="Arial"/>
              </w:rPr>
              <w:t>Denmark</w:t>
            </w:r>
          </w:p>
        </w:tc>
        <w:tc>
          <w:tcPr>
            <w:tcW w:w="1524" w:type="dxa"/>
            <w:vAlign w:val="bottom"/>
          </w:tcPr>
          <w:p w:rsidR="006E54D7" w:rsidRPr="0065450B" w:rsidRDefault="006E54D7" w:rsidP="006E54D7">
            <w:pPr>
              <w:jc w:val="right"/>
              <w:rPr>
                <w:rFonts w:cs="Arial"/>
              </w:rPr>
            </w:pPr>
            <w:r w:rsidRPr="0065450B">
              <w:rPr>
                <w:rFonts w:cs="Arial"/>
              </w:rPr>
              <w:t>1418</w:t>
            </w:r>
          </w:p>
        </w:tc>
        <w:tc>
          <w:tcPr>
            <w:tcW w:w="1344" w:type="dxa"/>
            <w:vAlign w:val="bottom"/>
          </w:tcPr>
          <w:p w:rsidR="006E54D7" w:rsidRPr="0065450B" w:rsidRDefault="006E54D7" w:rsidP="006E54D7">
            <w:pPr>
              <w:jc w:val="right"/>
              <w:rPr>
                <w:rFonts w:cs="Arial"/>
              </w:rPr>
            </w:pPr>
            <w:r w:rsidRPr="0065450B">
              <w:rPr>
                <w:rFonts w:cs="Arial"/>
              </w:rPr>
              <w:t>1481</w:t>
            </w:r>
          </w:p>
        </w:tc>
        <w:tc>
          <w:tcPr>
            <w:tcW w:w="1431" w:type="dxa"/>
            <w:vAlign w:val="bottom"/>
          </w:tcPr>
          <w:p w:rsidR="006E54D7" w:rsidRPr="0065450B" w:rsidRDefault="006E54D7" w:rsidP="006E54D7">
            <w:pPr>
              <w:jc w:val="right"/>
              <w:rPr>
                <w:rFonts w:cs="Arial"/>
              </w:rPr>
            </w:pPr>
            <w:r w:rsidRPr="0065450B">
              <w:rPr>
                <w:rFonts w:cs="Arial"/>
              </w:rPr>
              <w:t>213</w:t>
            </w:r>
          </w:p>
        </w:tc>
        <w:tc>
          <w:tcPr>
            <w:tcW w:w="1161" w:type="dxa"/>
            <w:vAlign w:val="bottom"/>
          </w:tcPr>
          <w:p w:rsidR="006E54D7" w:rsidRPr="0065450B" w:rsidRDefault="006E54D7" w:rsidP="006E54D7">
            <w:pPr>
              <w:jc w:val="right"/>
              <w:rPr>
                <w:rFonts w:cs="Arial"/>
              </w:rPr>
            </w:pPr>
            <w:r w:rsidRPr="0065450B">
              <w:rPr>
                <w:rFonts w:cs="Arial"/>
              </w:rPr>
              <w:t>191</w:t>
            </w:r>
          </w:p>
        </w:tc>
        <w:tc>
          <w:tcPr>
            <w:tcW w:w="1335" w:type="dxa"/>
            <w:vAlign w:val="bottom"/>
          </w:tcPr>
          <w:p w:rsidR="006E54D7" w:rsidRPr="0065450B" w:rsidRDefault="006E54D7" w:rsidP="006E54D7">
            <w:pPr>
              <w:jc w:val="right"/>
              <w:rPr>
                <w:rFonts w:cs="Arial"/>
              </w:rPr>
            </w:pPr>
            <w:r w:rsidRPr="0065450B">
              <w:rPr>
                <w:rFonts w:cs="Arial"/>
              </w:rPr>
              <w:t>25890</w:t>
            </w:r>
          </w:p>
        </w:tc>
      </w:tr>
      <w:tr w:rsidR="006E54D7" w:rsidTr="00E76845">
        <w:tc>
          <w:tcPr>
            <w:tcW w:w="2447" w:type="dxa"/>
            <w:vAlign w:val="bottom"/>
          </w:tcPr>
          <w:p w:rsidR="006E54D7" w:rsidRPr="0065450B" w:rsidRDefault="006E54D7" w:rsidP="006E54D7">
            <w:pPr>
              <w:rPr>
                <w:rFonts w:cs="Arial"/>
              </w:rPr>
            </w:pPr>
            <w:r w:rsidRPr="0065450B">
              <w:rPr>
                <w:rFonts w:cs="Arial"/>
              </w:rPr>
              <w:t>Estonia</w:t>
            </w:r>
          </w:p>
        </w:tc>
        <w:tc>
          <w:tcPr>
            <w:tcW w:w="1524" w:type="dxa"/>
            <w:vAlign w:val="bottom"/>
          </w:tcPr>
          <w:p w:rsidR="006E54D7" w:rsidRPr="0065450B" w:rsidRDefault="006E54D7" w:rsidP="006E54D7">
            <w:pPr>
              <w:jc w:val="right"/>
              <w:rPr>
                <w:rFonts w:cs="Arial"/>
              </w:rPr>
            </w:pPr>
            <w:r w:rsidRPr="0065450B">
              <w:rPr>
                <w:rFonts w:cs="Arial"/>
              </w:rPr>
              <w:t>823</w:t>
            </w:r>
          </w:p>
        </w:tc>
        <w:tc>
          <w:tcPr>
            <w:tcW w:w="1344" w:type="dxa"/>
            <w:vAlign w:val="bottom"/>
          </w:tcPr>
          <w:p w:rsidR="006E54D7" w:rsidRPr="0065450B" w:rsidRDefault="006E54D7" w:rsidP="006E54D7">
            <w:pPr>
              <w:jc w:val="right"/>
              <w:rPr>
                <w:rFonts w:cs="Arial"/>
              </w:rPr>
            </w:pPr>
            <w:r w:rsidRPr="0065450B">
              <w:rPr>
                <w:rFonts w:cs="Arial"/>
              </w:rPr>
              <w:t>1183</w:t>
            </w:r>
          </w:p>
        </w:tc>
        <w:tc>
          <w:tcPr>
            <w:tcW w:w="1431" w:type="dxa"/>
            <w:vAlign w:val="bottom"/>
          </w:tcPr>
          <w:p w:rsidR="006E54D7" w:rsidRPr="0065450B" w:rsidRDefault="006E54D7" w:rsidP="006E54D7">
            <w:pPr>
              <w:jc w:val="right"/>
              <w:rPr>
                <w:rFonts w:cs="Arial"/>
              </w:rPr>
            </w:pPr>
            <w:r w:rsidRPr="0065450B">
              <w:rPr>
                <w:rFonts w:cs="Arial"/>
              </w:rPr>
              <w:t>768</w:t>
            </w:r>
          </w:p>
        </w:tc>
        <w:tc>
          <w:tcPr>
            <w:tcW w:w="1161" w:type="dxa"/>
            <w:vAlign w:val="bottom"/>
          </w:tcPr>
          <w:p w:rsidR="006E54D7" w:rsidRPr="0065450B" w:rsidRDefault="006E54D7" w:rsidP="006E54D7">
            <w:pPr>
              <w:jc w:val="right"/>
              <w:rPr>
                <w:rFonts w:cs="Arial"/>
              </w:rPr>
            </w:pPr>
            <w:r w:rsidRPr="0065450B">
              <w:rPr>
                <w:rFonts w:cs="Arial"/>
              </w:rPr>
              <w:t>179</w:t>
            </w:r>
          </w:p>
        </w:tc>
        <w:tc>
          <w:tcPr>
            <w:tcW w:w="1335" w:type="dxa"/>
            <w:vAlign w:val="bottom"/>
          </w:tcPr>
          <w:p w:rsidR="006E54D7" w:rsidRPr="0065450B" w:rsidRDefault="006E54D7" w:rsidP="006E54D7">
            <w:pPr>
              <w:jc w:val="right"/>
              <w:rPr>
                <w:rFonts w:cs="Arial"/>
              </w:rPr>
            </w:pPr>
            <w:r w:rsidRPr="0065450B">
              <w:rPr>
                <w:rFonts w:cs="Arial"/>
              </w:rPr>
              <w:t>33</w:t>
            </w:r>
          </w:p>
        </w:tc>
      </w:tr>
      <w:tr w:rsidR="006E54D7" w:rsidTr="00E76845">
        <w:tc>
          <w:tcPr>
            <w:tcW w:w="2447" w:type="dxa"/>
            <w:vAlign w:val="bottom"/>
          </w:tcPr>
          <w:p w:rsidR="006E54D7" w:rsidRPr="0065450B" w:rsidRDefault="006E54D7" w:rsidP="006E54D7">
            <w:pPr>
              <w:rPr>
                <w:rFonts w:cs="Arial"/>
              </w:rPr>
            </w:pPr>
            <w:r w:rsidRPr="0065450B">
              <w:rPr>
                <w:rFonts w:cs="Arial"/>
              </w:rPr>
              <w:t>Finland</w:t>
            </w:r>
          </w:p>
        </w:tc>
        <w:tc>
          <w:tcPr>
            <w:tcW w:w="1524" w:type="dxa"/>
            <w:vAlign w:val="bottom"/>
          </w:tcPr>
          <w:p w:rsidR="006E54D7" w:rsidRPr="0065450B" w:rsidRDefault="006E54D7" w:rsidP="006E54D7">
            <w:pPr>
              <w:jc w:val="right"/>
              <w:rPr>
                <w:rFonts w:cs="Arial"/>
              </w:rPr>
            </w:pPr>
            <w:r w:rsidRPr="0065450B">
              <w:rPr>
                <w:rFonts w:cs="Arial"/>
              </w:rPr>
              <w:t>1231</w:t>
            </w:r>
          </w:p>
        </w:tc>
        <w:tc>
          <w:tcPr>
            <w:tcW w:w="1344" w:type="dxa"/>
            <w:vAlign w:val="bottom"/>
          </w:tcPr>
          <w:p w:rsidR="006E54D7" w:rsidRPr="0065450B" w:rsidRDefault="006E54D7" w:rsidP="006E54D7">
            <w:pPr>
              <w:jc w:val="right"/>
              <w:rPr>
                <w:rFonts w:cs="Arial"/>
              </w:rPr>
            </w:pPr>
            <w:r w:rsidRPr="0065450B">
              <w:rPr>
                <w:rFonts w:cs="Arial"/>
              </w:rPr>
              <w:t>820</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1153</w:t>
            </w:r>
          </w:p>
        </w:tc>
        <w:tc>
          <w:tcPr>
            <w:tcW w:w="1335" w:type="dxa"/>
            <w:vAlign w:val="bottom"/>
          </w:tcPr>
          <w:p w:rsidR="006E54D7" w:rsidRPr="0065450B" w:rsidRDefault="006E54D7" w:rsidP="006E54D7">
            <w:pPr>
              <w:jc w:val="right"/>
              <w:rPr>
                <w:rFonts w:cs="Arial"/>
              </w:rPr>
            </w:pPr>
            <w:r w:rsidRPr="0065450B">
              <w:rPr>
                <w:rFonts w:cs="Arial"/>
              </w:rPr>
              <w:t>42</w:t>
            </w:r>
          </w:p>
        </w:tc>
      </w:tr>
      <w:tr w:rsidR="006E54D7" w:rsidTr="00E76845">
        <w:tc>
          <w:tcPr>
            <w:tcW w:w="2447" w:type="dxa"/>
            <w:vAlign w:val="bottom"/>
          </w:tcPr>
          <w:p w:rsidR="006E54D7" w:rsidRPr="0065450B" w:rsidRDefault="006E54D7" w:rsidP="006E54D7">
            <w:pPr>
              <w:rPr>
                <w:rFonts w:cs="Arial"/>
              </w:rPr>
            </w:pPr>
            <w:r w:rsidRPr="0065450B">
              <w:rPr>
                <w:rFonts w:cs="Arial"/>
              </w:rPr>
              <w:t>France</w:t>
            </w:r>
          </w:p>
        </w:tc>
        <w:tc>
          <w:tcPr>
            <w:tcW w:w="1524" w:type="dxa"/>
            <w:vAlign w:val="bottom"/>
          </w:tcPr>
          <w:p w:rsidR="006E54D7" w:rsidRPr="0065450B" w:rsidRDefault="006E54D7" w:rsidP="006E54D7">
            <w:pPr>
              <w:jc w:val="right"/>
              <w:rPr>
                <w:rFonts w:cs="Arial"/>
              </w:rPr>
            </w:pPr>
            <w:r w:rsidRPr="0065450B">
              <w:rPr>
                <w:rFonts w:cs="Arial"/>
              </w:rPr>
              <w:t>373</w:t>
            </w:r>
          </w:p>
        </w:tc>
        <w:tc>
          <w:tcPr>
            <w:tcW w:w="1344" w:type="dxa"/>
            <w:vAlign w:val="bottom"/>
          </w:tcPr>
          <w:p w:rsidR="006E54D7" w:rsidRPr="0065450B" w:rsidRDefault="006E54D7" w:rsidP="006E54D7">
            <w:pPr>
              <w:jc w:val="right"/>
              <w:rPr>
                <w:rFonts w:cs="Arial"/>
              </w:rPr>
            </w:pPr>
            <w:r w:rsidRPr="0065450B">
              <w:rPr>
                <w:rFonts w:cs="Arial"/>
              </w:rPr>
              <w:t>1486</w:t>
            </w:r>
          </w:p>
        </w:tc>
        <w:tc>
          <w:tcPr>
            <w:tcW w:w="1431" w:type="dxa"/>
            <w:vAlign w:val="bottom"/>
          </w:tcPr>
          <w:p w:rsidR="006E54D7" w:rsidRPr="0065450B" w:rsidRDefault="006E54D7" w:rsidP="006E54D7">
            <w:pPr>
              <w:jc w:val="right"/>
              <w:rPr>
                <w:rFonts w:cs="Arial"/>
              </w:rPr>
            </w:pPr>
            <w:r w:rsidRPr="0065450B">
              <w:rPr>
                <w:rFonts w:cs="Arial"/>
              </w:rPr>
              <w:t>310</w:t>
            </w:r>
          </w:p>
        </w:tc>
        <w:tc>
          <w:tcPr>
            <w:tcW w:w="1161" w:type="dxa"/>
            <w:vAlign w:val="bottom"/>
          </w:tcPr>
          <w:p w:rsidR="006E54D7" w:rsidRPr="0065450B" w:rsidRDefault="006E54D7" w:rsidP="006E54D7">
            <w:pPr>
              <w:jc w:val="right"/>
              <w:rPr>
                <w:rFonts w:cs="Arial"/>
              </w:rPr>
            </w:pPr>
            <w:r w:rsidRPr="0065450B">
              <w:rPr>
                <w:rFonts w:cs="Arial"/>
              </w:rPr>
              <w:t>156</w:t>
            </w:r>
          </w:p>
        </w:tc>
        <w:tc>
          <w:tcPr>
            <w:tcW w:w="1335" w:type="dxa"/>
            <w:vAlign w:val="bottom"/>
          </w:tcPr>
          <w:p w:rsidR="006E54D7" w:rsidRPr="0065450B" w:rsidRDefault="006E54D7" w:rsidP="006E54D7">
            <w:pPr>
              <w:jc w:val="right"/>
              <w:rPr>
                <w:rFonts w:cs="Arial"/>
              </w:rPr>
            </w:pPr>
            <w:r w:rsidRPr="0065450B">
              <w:rPr>
                <w:rFonts w:cs="Arial"/>
              </w:rPr>
              <w:t>5</w:t>
            </w:r>
          </w:p>
        </w:tc>
      </w:tr>
      <w:tr w:rsidR="006E54D7" w:rsidTr="00E76845">
        <w:tc>
          <w:tcPr>
            <w:tcW w:w="2447" w:type="dxa"/>
            <w:vAlign w:val="bottom"/>
          </w:tcPr>
          <w:p w:rsidR="006E54D7" w:rsidRPr="0065450B" w:rsidRDefault="006E54D7" w:rsidP="006E54D7">
            <w:pPr>
              <w:rPr>
                <w:rFonts w:cs="Arial"/>
              </w:rPr>
            </w:pPr>
            <w:r w:rsidRPr="0065450B">
              <w:rPr>
                <w:rFonts w:cs="Arial"/>
              </w:rPr>
              <w:t>Germany</w:t>
            </w:r>
          </w:p>
        </w:tc>
        <w:tc>
          <w:tcPr>
            <w:tcW w:w="1524" w:type="dxa"/>
            <w:vAlign w:val="bottom"/>
          </w:tcPr>
          <w:p w:rsidR="006E54D7" w:rsidRPr="0065450B" w:rsidRDefault="006E54D7" w:rsidP="006E54D7">
            <w:pPr>
              <w:jc w:val="right"/>
              <w:rPr>
                <w:rFonts w:cs="Arial"/>
              </w:rPr>
            </w:pPr>
            <w:r w:rsidRPr="0065450B">
              <w:rPr>
                <w:rFonts w:cs="Arial"/>
              </w:rPr>
              <w:t>1460</w:t>
            </w:r>
          </w:p>
        </w:tc>
        <w:tc>
          <w:tcPr>
            <w:tcW w:w="1344" w:type="dxa"/>
            <w:vAlign w:val="bottom"/>
          </w:tcPr>
          <w:p w:rsidR="006E54D7" w:rsidRPr="0065450B" w:rsidRDefault="006E54D7" w:rsidP="006E54D7">
            <w:pPr>
              <w:jc w:val="right"/>
              <w:rPr>
                <w:rFonts w:cs="Arial"/>
              </w:rPr>
            </w:pPr>
            <w:r w:rsidRPr="0065450B">
              <w:rPr>
                <w:rFonts w:cs="Arial"/>
              </w:rPr>
              <w:t>1134</w:t>
            </w:r>
          </w:p>
        </w:tc>
        <w:tc>
          <w:tcPr>
            <w:tcW w:w="1431" w:type="dxa"/>
            <w:vAlign w:val="bottom"/>
          </w:tcPr>
          <w:p w:rsidR="006E54D7" w:rsidRPr="0065450B" w:rsidRDefault="006E54D7" w:rsidP="006E54D7">
            <w:pPr>
              <w:jc w:val="right"/>
              <w:rPr>
                <w:rFonts w:cs="Arial"/>
              </w:rPr>
            </w:pPr>
            <w:r w:rsidRPr="0065450B">
              <w:rPr>
                <w:rFonts w:cs="Arial"/>
              </w:rPr>
              <w:t>6</w:t>
            </w:r>
          </w:p>
        </w:tc>
        <w:tc>
          <w:tcPr>
            <w:tcW w:w="1161" w:type="dxa"/>
            <w:vAlign w:val="bottom"/>
          </w:tcPr>
          <w:p w:rsidR="006E54D7" w:rsidRPr="0065450B" w:rsidRDefault="006E54D7" w:rsidP="006E54D7">
            <w:pPr>
              <w:jc w:val="right"/>
              <w:rPr>
                <w:rFonts w:cs="Arial"/>
              </w:rPr>
            </w:pPr>
            <w:r w:rsidRPr="0065450B">
              <w:rPr>
                <w:rFonts w:cs="Arial"/>
              </w:rPr>
              <w:t>269</w:t>
            </w:r>
          </w:p>
        </w:tc>
        <w:tc>
          <w:tcPr>
            <w:tcW w:w="1335" w:type="dxa"/>
            <w:vAlign w:val="bottom"/>
          </w:tcPr>
          <w:p w:rsidR="006E54D7" w:rsidRPr="0065450B" w:rsidRDefault="006E54D7" w:rsidP="006E54D7">
            <w:pPr>
              <w:jc w:val="right"/>
              <w:rPr>
                <w:rFonts w:cs="Arial"/>
              </w:rPr>
            </w:pPr>
            <w:r w:rsidRPr="0065450B">
              <w:rPr>
                <w:rFonts w:cs="Arial"/>
              </w:rPr>
              <w:t>100</w:t>
            </w:r>
          </w:p>
        </w:tc>
      </w:tr>
      <w:tr w:rsidR="006E54D7" w:rsidTr="00E76845">
        <w:tc>
          <w:tcPr>
            <w:tcW w:w="2447" w:type="dxa"/>
            <w:vAlign w:val="bottom"/>
          </w:tcPr>
          <w:p w:rsidR="006E54D7" w:rsidRPr="0065450B" w:rsidRDefault="006E54D7" w:rsidP="006E54D7">
            <w:pPr>
              <w:rPr>
                <w:rFonts w:cs="Arial"/>
              </w:rPr>
            </w:pPr>
            <w:r w:rsidRPr="0065450B">
              <w:rPr>
                <w:rFonts w:cs="Arial"/>
              </w:rPr>
              <w:t>Greece</w:t>
            </w:r>
          </w:p>
        </w:tc>
        <w:tc>
          <w:tcPr>
            <w:tcW w:w="1524" w:type="dxa"/>
            <w:vAlign w:val="bottom"/>
          </w:tcPr>
          <w:p w:rsidR="006E54D7" w:rsidRPr="0065450B" w:rsidRDefault="006E54D7" w:rsidP="006E54D7">
            <w:pPr>
              <w:jc w:val="right"/>
              <w:rPr>
                <w:rFonts w:cs="Arial"/>
              </w:rPr>
            </w:pPr>
            <w:r w:rsidRPr="0065450B">
              <w:rPr>
                <w:rFonts w:cs="Arial"/>
              </w:rPr>
              <w:t>1512</w:t>
            </w:r>
          </w:p>
        </w:tc>
        <w:tc>
          <w:tcPr>
            <w:tcW w:w="1344" w:type="dxa"/>
            <w:vAlign w:val="bottom"/>
          </w:tcPr>
          <w:p w:rsidR="006E54D7" w:rsidRPr="0065450B" w:rsidRDefault="006E54D7" w:rsidP="006E54D7">
            <w:pPr>
              <w:jc w:val="right"/>
              <w:rPr>
                <w:rFonts w:cs="Arial"/>
              </w:rPr>
            </w:pPr>
            <w:r w:rsidRPr="0065450B">
              <w:rPr>
                <w:rFonts w:cs="Arial"/>
              </w:rPr>
              <w:t>1369</w:t>
            </w:r>
          </w:p>
        </w:tc>
        <w:tc>
          <w:tcPr>
            <w:tcW w:w="1431" w:type="dxa"/>
            <w:vAlign w:val="bottom"/>
          </w:tcPr>
          <w:p w:rsidR="006E54D7" w:rsidRPr="0065450B" w:rsidRDefault="006E54D7" w:rsidP="006E54D7">
            <w:pPr>
              <w:jc w:val="right"/>
              <w:rPr>
                <w:rFonts w:cs="Arial"/>
              </w:rPr>
            </w:pPr>
            <w:r w:rsidRPr="0065450B">
              <w:rPr>
                <w:rFonts w:cs="Arial"/>
              </w:rPr>
              <w:t>0</w:t>
            </w:r>
          </w:p>
        </w:tc>
        <w:tc>
          <w:tcPr>
            <w:tcW w:w="1161" w:type="dxa"/>
            <w:vAlign w:val="bottom"/>
          </w:tcPr>
          <w:p w:rsidR="006E54D7" w:rsidRPr="0065450B" w:rsidRDefault="006E54D7" w:rsidP="006E54D7">
            <w:pPr>
              <w:jc w:val="right"/>
              <w:rPr>
                <w:rFonts w:cs="Arial"/>
              </w:rPr>
            </w:pPr>
            <w:r w:rsidRPr="0065450B">
              <w:rPr>
                <w:rFonts w:cs="Arial"/>
              </w:rPr>
              <w:t>163</w:t>
            </w:r>
          </w:p>
        </w:tc>
        <w:tc>
          <w:tcPr>
            <w:tcW w:w="1335" w:type="dxa"/>
            <w:vAlign w:val="bottom"/>
          </w:tcPr>
          <w:p w:rsidR="006E54D7" w:rsidRPr="0065450B" w:rsidRDefault="006E54D7" w:rsidP="006E54D7">
            <w:pPr>
              <w:jc w:val="right"/>
              <w:rPr>
                <w:rFonts w:cs="Arial"/>
              </w:rPr>
            </w:pPr>
            <w:r w:rsidRPr="0065450B">
              <w:rPr>
                <w:rFonts w:cs="Arial"/>
              </w:rPr>
              <w:t>25</w:t>
            </w:r>
          </w:p>
        </w:tc>
      </w:tr>
      <w:tr w:rsidR="006E54D7" w:rsidTr="00E76845">
        <w:tc>
          <w:tcPr>
            <w:tcW w:w="2447" w:type="dxa"/>
            <w:vAlign w:val="bottom"/>
          </w:tcPr>
          <w:p w:rsidR="006E54D7" w:rsidRPr="0065450B" w:rsidRDefault="006E54D7" w:rsidP="006E54D7">
            <w:pPr>
              <w:rPr>
                <w:rFonts w:cs="Arial"/>
              </w:rPr>
            </w:pPr>
            <w:r w:rsidRPr="0065450B">
              <w:rPr>
                <w:rFonts w:cs="Arial"/>
              </w:rPr>
              <w:t>Hungary</w:t>
            </w:r>
          </w:p>
        </w:tc>
        <w:tc>
          <w:tcPr>
            <w:tcW w:w="1524" w:type="dxa"/>
            <w:vAlign w:val="bottom"/>
          </w:tcPr>
          <w:p w:rsidR="006E54D7" w:rsidRPr="0065450B" w:rsidRDefault="006E54D7" w:rsidP="006E54D7">
            <w:pPr>
              <w:jc w:val="right"/>
              <w:rPr>
                <w:rFonts w:cs="Arial"/>
              </w:rPr>
            </w:pPr>
            <w:r w:rsidRPr="0065450B">
              <w:rPr>
                <w:rFonts w:cs="Arial"/>
              </w:rPr>
              <w:t>1858</w:t>
            </w:r>
          </w:p>
        </w:tc>
        <w:tc>
          <w:tcPr>
            <w:tcW w:w="1344" w:type="dxa"/>
            <w:vAlign w:val="bottom"/>
          </w:tcPr>
          <w:p w:rsidR="006E54D7" w:rsidRPr="0065450B" w:rsidRDefault="006E54D7" w:rsidP="006E54D7">
            <w:pPr>
              <w:jc w:val="right"/>
              <w:rPr>
                <w:rFonts w:cs="Arial"/>
              </w:rPr>
            </w:pPr>
            <w:r w:rsidRPr="0065450B">
              <w:rPr>
                <w:rFonts w:cs="Arial"/>
              </w:rPr>
              <w:t>1553</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201</w:t>
            </w:r>
          </w:p>
        </w:tc>
        <w:tc>
          <w:tcPr>
            <w:tcW w:w="1335" w:type="dxa"/>
            <w:vAlign w:val="bottom"/>
          </w:tcPr>
          <w:p w:rsidR="006E54D7" w:rsidRPr="0065450B" w:rsidRDefault="006E54D7" w:rsidP="006E54D7">
            <w:pPr>
              <w:jc w:val="right"/>
              <w:rPr>
                <w:rFonts w:cs="Arial"/>
              </w:rPr>
            </w:pPr>
            <w:r w:rsidRPr="0065450B">
              <w:rPr>
                <w:rFonts w:cs="Arial"/>
              </w:rPr>
              <w:t>15</w:t>
            </w:r>
          </w:p>
        </w:tc>
      </w:tr>
      <w:tr w:rsidR="006E54D7" w:rsidTr="00E76845">
        <w:tc>
          <w:tcPr>
            <w:tcW w:w="2447" w:type="dxa"/>
            <w:vAlign w:val="bottom"/>
          </w:tcPr>
          <w:p w:rsidR="006E54D7" w:rsidRPr="0065450B" w:rsidRDefault="006E54D7" w:rsidP="006E54D7">
            <w:pPr>
              <w:rPr>
                <w:rFonts w:cs="Arial"/>
              </w:rPr>
            </w:pPr>
            <w:r w:rsidRPr="0065450B">
              <w:rPr>
                <w:rFonts w:cs="Arial"/>
              </w:rPr>
              <w:t>Iceland</w:t>
            </w:r>
          </w:p>
        </w:tc>
        <w:tc>
          <w:tcPr>
            <w:tcW w:w="1524" w:type="dxa"/>
            <w:vAlign w:val="bottom"/>
          </w:tcPr>
          <w:p w:rsidR="006E54D7" w:rsidRPr="0065450B" w:rsidRDefault="006E54D7" w:rsidP="006E54D7">
            <w:pPr>
              <w:jc w:val="right"/>
              <w:rPr>
                <w:rFonts w:cs="Arial"/>
              </w:rPr>
            </w:pPr>
            <w:r w:rsidRPr="0065450B">
              <w:rPr>
                <w:rFonts w:cs="Arial"/>
              </w:rPr>
              <w:t>554</w:t>
            </w:r>
          </w:p>
        </w:tc>
        <w:tc>
          <w:tcPr>
            <w:tcW w:w="1344" w:type="dxa"/>
            <w:vAlign w:val="bottom"/>
          </w:tcPr>
          <w:p w:rsidR="006E54D7" w:rsidRPr="0065450B" w:rsidRDefault="006E54D7" w:rsidP="006E54D7">
            <w:pPr>
              <w:jc w:val="right"/>
              <w:rPr>
                <w:rFonts w:cs="Arial"/>
              </w:rPr>
            </w:pPr>
            <w:r w:rsidRPr="0065450B">
              <w:rPr>
                <w:rFonts w:cs="Arial"/>
              </w:rPr>
              <w:t>1317</w:t>
            </w:r>
          </w:p>
        </w:tc>
        <w:tc>
          <w:tcPr>
            <w:tcW w:w="1431" w:type="dxa"/>
            <w:vAlign w:val="bottom"/>
          </w:tcPr>
          <w:p w:rsidR="006E54D7" w:rsidRPr="0065450B" w:rsidRDefault="006E54D7" w:rsidP="006E54D7">
            <w:pPr>
              <w:jc w:val="right"/>
              <w:rPr>
                <w:rFonts w:cs="Arial"/>
              </w:rPr>
            </w:pPr>
            <w:r w:rsidRPr="0065450B">
              <w:rPr>
                <w:rFonts w:cs="Arial"/>
              </w:rPr>
              <w:t>493</w:t>
            </w:r>
          </w:p>
        </w:tc>
        <w:tc>
          <w:tcPr>
            <w:tcW w:w="1161" w:type="dxa"/>
            <w:vAlign w:val="bottom"/>
          </w:tcPr>
          <w:p w:rsidR="006E54D7" w:rsidRPr="0065450B" w:rsidRDefault="006E54D7" w:rsidP="006E54D7">
            <w:pPr>
              <w:jc w:val="right"/>
              <w:rPr>
                <w:rFonts w:cs="Arial"/>
              </w:rPr>
            </w:pPr>
            <w:r w:rsidRPr="0065450B">
              <w:rPr>
                <w:rFonts w:cs="Arial"/>
              </w:rPr>
              <w:t>0</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Ireland</w:t>
            </w:r>
          </w:p>
        </w:tc>
        <w:tc>
          <w:tcPr>
            <w:tcW w:w="1524" w:type="dxa"/>
            <w:vAlign w:val="bottom"/>
          </w:tcPr>
          <w:p w:rsidR="006E54D7" w:rsidRPr="0065450B" w:rsidRDefault="006E54D7" w:rsidP="006E54D7">
            <w:pPr>
              <w:jc w:val="right"/>
              <w:rPr>
                <w:rFonts w:cs="Arial"/>
              </w:rPr>
            </w:pPr>
            <w:r w:rsidRPr="0065450B">
              <w:rPr>
                <w:rFonts w:cs="Arial"/>
              </w:rPr>
              <w:t>529</w:t>
            </w:r>
          </w:p>
        </w:tc>
        <w:tc>
          <w:tcPr>
            <w:tcW w:w="1344" w:type="dxa"/>
            <w:vAlign w:val="bottom"/>
          </w:tcPr>
          <w:p w:rsidR="006E54D7" w:rsidRPr="0065450B" w:rsidRDefault="006E54D7" w:rsidP="006E54D7">
            <w:pPr>
              <w:jc w:val="right"/>
              <w:rPr>
                <w:rFonts w:cs="Arial"/>
              </w:rPr>
            </w:pPr>
            <w:r w:rsidRPr="0065450B">
              <w:rPr>
                <w:rFonts w:cs="Arial"/>
              </w:rPr>
              <w:t>1331</w:t>
            </w:r>
          </w:p>
        </w:tc>
        <w:tc>
          <w:tcPr>
            <w:tcW w:w="1431" w:type="dxa"/>
            <w:vAlign w:val="bottom"/>
          </w:tcPr>
          <w:p w:rsidR="006E54D7" w:rsidRPr="0065450B" w:rsidRDefault="006E54D7" w:rsidP="006E54D7">
            <w:pPr>
              <w:jc w:val="right"/>
              <w:rPr>
                <w:rFonts w:cs="Arial"/>
              </w:rPr>
            </w:pPr>
            <w:r w:rsidRPr="0065450B">
              <w:rPr>
                <w:rFonts w:cs="Arial"/>
              </w:rPr>
              <w:t>3</w:t>
            </w:r>
          </w:p>
        </w:tc>
        <w:tc>
          <w:tcPr>
            <w:tcW w:w="1161" w:type="dxa"/>
            <w:vAlign w:val="bottom"/>
          </w:tcPr>
          <w:p w:rsidR="006E54D7" w:rsidRPr="0065450B" w:rsidRDefault="006E54D7" w:rsidP="006E54D7">
            <w:pPr>
              <w:jc w:val="right"/>
              <w:rPr>
                <w:rFonts w:cs="Arial"/>
              </w:rPr>
            </w:pPr>
            <w:r w:rsidRPr="0065450B">
              <w:rPr>
                <w:rFonts w:cs="Arial"/>
              </w:rPr>
              <w:t>346</w:t>
            </w:r>
          </w:p>
        </w:tc>
        <w:tc>
          <w:tcPr>
            <w:tcW w:w="1335" w:type="dxa"/>
            <w:vAlign w:val="bottom"/>
          </w:tcPr>
          <w:p w:rsidR="006E54D7" w:rsidRPr="0065450B" w:rsidRDefault="006E54D7" w:rsidP="006E54D7">
            <w:pPr>
              <w:jc w:val="right"/>
              <w:rPr>
                <w:rFonts w:cs="Arial"/>
              </w:rPr>
            </w:pPr>
            <w:r w:rsidRPr="0065450B">
              <w:rPr>
                <w:rFonts w:cs="Arial"/>
              </w:rPr>
              <w:t>23</w:t>
            </w:r>
          </w:p>
        </w:tc>
      </w:tr>
      <w:tr w:rsidR="006E54D7" w:rsidTr="00E76845">
        <w:tc>
          <w:tcPr>
            <w:tcW w:w="2447" w:type="dxa"/>
            <w:vAlign w:val="bottom"/>
          </w:tcPr>
          <w:p w:rsidR="006E54D7" w:rsidRPr="0065450B" w:rsidRDefault="006E54D7" w:rsidP="006E54D7">
            <w:pPr>
              <w:rPr>
                <w:rFonts w:cs="Arial"/>
              </w:rPr>
            </w:pPr>
            <w:r w:rsidRPr="0065450B">
              <w:rPr>
                <w:rFonts w:cs="Arial"/>
              </w:rPr>
              <w:t>Italy</w:t>
            </w:r>
          </w:p>
        </w:tc>
        <w:tc>
          <w:tcPr>
            <w:tcW w:w="1524" w:type="dxa"/>
            <w:vAlign w:val="bottom"/>
          </w:tcPr>
          <w:p w:rsidR="006E54D7" w:rsidRPr="0065450B" w:rsidRDefault="006E54D7" w:rsidP="006E54D7">
            <w:pPr>
              <w:jc w:val="right"/>
              <w:rPr>
                <w:rFonts w:cs="Arial"/>
              </w:rPr>
            </w:pPr>
            <w:r w:rsidRPr="0065450B">
              <w:rPr>
                <w:rFonts w:cs="Arial"/>
              </w:rPr>
              <w:t>541</w:t>
            </w:r>
          </w:p>
        </w:tc>
        <w:tc>
          <w:tcPr>
            <w:tcW w:w="1344" w:type="dxa"/>
            <w:vAlign w:val="bottom"/>
          </w:tcPr>
          <w:p w:rsidR="006E54D7" w:rsidRPr="0065450B" w:rsidRDefault="006E54D7" w:rsidP="006E54D7">
            <w:pPr>
              <w:jc w:val="right"/>
              <w:rPr>
                <w:rFonts w:cs="Arial"/>
              </w:rPr>
            </w:pPr>
            <w:r w:rsidRPr="0065450B">
              <w:rPr>
                <w:rFonts w:cs="Arial"/>
              </w:rPr>
              <w:t>1380</w:t>
            </w:r>
          </w:p>
        </w:tc>
        <w:tc>
          <w:tcPr>
            <w:tcW w:w="1431" w:type="dxa"/>
            <w:vAlign w:val="bottom"/>
          </w:tcPr>
          <w:p w:rsidR="006E54D7" w:rsidRPr="0065450B" w:rsidRDefault="006E54D7" w:rsidP="006E54D7">
            <w:pPr>
              <w:jc w:val="right"/>
              <w:rPr>
                <w:rFonts w:cs="Arial"/>
              </w:rPr>
            </w:pPr>
            <w:r w:rsidRPr="0065450B">
              <w:rPr>
                <w:rFonts w:cs="Arial"/>
              </w:rPr>
              <w:t>3</w:t>
            </w:r>
          </w:p>
        </w:tc>
        <w:tc>
          <w:tcPr>
            <w:tcW w:w="1161" w:type="dxa"/>
            <w:vAlign w:val="bottom"/>
          </w:tcPr>
          <w:p w:rsidR="006E54D7" w:rsidRPr="0065450B" w:rsidRDefault="006E54D7" w:rsidP="006E54D7">
            <w:pPr>
              <w:jc w:val="right"/>
              <w:rPr>
                <w:rFonts w:cs="Arial"/>
              </w:rPr>
            </w:pPr>
            <w:r w:rsidRPr="0065450B">
              <w:rPr>
                <w:rFonts w:cs="Arial"/>
              </w:rPr>
              <w:t>53</w:t>
            </w:r>
          </w:p>
        </w:tc>
        <w:tc>
          <w:tcPr>
            <w:tcW w:w="1335" w:type="dxa"/>
            <w:vAlign w:val="bottom"/>
          </w:tcPr>
          <w:p w:rsidR="006E54D7" w:rsidRPr="0065450B" w:rsidRDefault="006E54D7" w:rsidP="006E54D7">
            <w:pPr>
              <w:jc w:val="right"/>
              <w:rPr>
                <w:rFonts w:cs="Arial"/>
              </w:rPr>
            </w:pPr>
            <w:r w:rsidRPr="0065450B">
              <w:rPr>
                <w:rFonts w:cs="Arial"/>
              </w:rPr>
              <w:t>232</w:t>
            </w:r>
          </w:p>
        </w:tc>
      </w:tr>
      <w:tr w:rsidR="006E54D7" w:rsidTr="00E76845">
        <w:tc>
          <w:tcPr>
            <w:tcW w:w="2447" w:type="dxa"/>
            <w:vAlign w:val="bottom"/>
          </w:tcPr>
          <w:p w:rsidR="006E54D7" w:rsidRPr="0065450B" w:rsidRDefault="006E54D7" w:rsidP="006E54D7">
            <w:pPr>
              <w:rPr>
                <w:rFonts w:cs="Arial"/>
              </w:rPr>
            </w:pPr>
            <w:r w:rsidRPr="0065450B">
              <w:rPr>
                <w:rFonts w:cs="Arial"/>
              </w:rPr>
              <w:t>Latvia</w:t>
            </w:r>
          </w:p>
        </w:tc>
        <w:tc>
          <w:tcPr>
            <w:tcW w:w="1524" w:type="dxa"/>
            <w:vAlign w:val="bottom"/>
          </w:tcPr>
          <w:p w:rsidR="006E54D7" w:rsidRPr="0065450B" w:rsidRDefault="006E54D7" w:rsidP="006E54D7">
            <w:pPr>
              <w:jc w:val="right"/>
              <w:rPr>
                <w:rFonts w:cs="Arial"/>
              </w:rPr>
            </w:pPr>
            <w:r w:rsidRPr="0065450B">
              <w:rPr>
                <w:rFonts w:cs="Arial"/>
              </w:rPr>
              <w:t>937</w:t>
            </w:r>
          </w:p>
        </w:tc>
        <w:tc>
          <w:tcPr>
            <w:tcW w:w="1344" w:type="dxa"/>
            <w:vAlign w:val="bottom"/>
          </w:tcPr>
          <w:p w:rsidR="006E54D7" w:rsidRPr="0065450B" w:rsidRDefault="006E54D7" w:rsidP="006E54D7">
            <w:pPr>
              <w:jc w:val="right"/>
              <w:rPr>
                <w:rFonts w:cs="Arial"/>
              </w:rPr>
            </w:pPr>
            <w:r w:rsidRPr="0065450B">
              <w:rPr>
                <w:rFonts w:cs="Arial"/>
              </w:rPr>
              <w:t>1324</w:t>
            </w:r>
          </w:p>
        </w:tc>
        <w:tc>
          <w:tcPr>
            <w:tcW w:w="1431" w:type="dxa"/>
            <w:vAlign w:val="bottom"/>
          </w:tcPr>
          <w:p w:rsidR="006E54D7" w:rsidRPr="0065450B" w:rsidRDefault="006E54D7" w:rsidP="006E54D7">
            <w:pPr>
              <w:jc w:val="right"/>
              <w:rPr>
                <w:rFonts w:cs="Arial"/>
              </w:rPr>
            </w:pPr>
            <w:r w:rsidRPr="0065450B">
              <w:rPr>
                <w:rFonts w:cs="Arial"/>
              </w:rPr>
              <w:t>377</w:t>
            </w:r>
          </w:p>
        </w:tc>
        <w:tc>
          <w:tcPr>
            <w:tcW w:w="1161" w:type="dxa"/>
            <w:vAlign w:val="bottom"/>
          </w:tcPr>
          <w:p w:rsidR="006E54D7" w:rsidRPr="0065450B" w:rsidRDefault="006E54D7" w:rsidP="006E54D7">
            <w:pPr>
              <w:jc w:val="right"/>
              <w:rPr>
                <w:rFonts w:cs="Arial"/>
              </w:rPr>
            </w:pPr>
            <w:r w:rsidRPr="0065450B">
              <w:rPr>
                <w:rFonts w:cs="Arial"/>
              </w:rPr>
              <w:t>320</w:t>
            </w:r>
          </w:p>
        </w:tc>
        <w:tc>
          <w:tcPr>
            <w:tcW w:w="1335" w:type="dxa"/>
            <w:vAlign w:val="bottom"/>
          </w:tcPr>
          <w:p w:rsidR="006E54D7" w:rsidRPr="0065450B" w:rsidRDefault="006E54D7" w:rsidP="006E54D7">
            <w:pPr>
              <w:jc w:val="right"/>
              <w:rPr>
                <w:rFonts w:cs="Arial"/>
              </w:rPr>
            </w:pPr>
            <w:r w:rsidRPr="0065450B">
              <w:rPr>
                <w:rFonts w:cs="Arial"/>
              </w:rPr>
              <w:t>199</w:t>
            </w:r>
          </w:p>
        </w:tc>
      </w:tr>
      <w:tr w:rsidR="006E54D7" w:rsidTr="00E76845">
        <w:tc>
          <w:tcPr>
            <w:tcW w:w="2447" w:type="dxa"/>
            <w:vAlign w:val="bottom"/>
          </w:tcPr>
          <w:p w:rsidR="006E54D7" w:rsidRPr="0065450B" w:rsidRDefault="006E54D7" w:rsidP="006E54D7">
            <w:pPr>
              <w:rPr>
                <w:rFonts w:cs="Arial"/>
              </w:rPr>
            </w:pPr>
            <w:r w:rsidRPr="0065450B">
              <w:rPr>
                <w:rFonts w:cs="Arial"/>
              </w:rPr>
              <w:t>Liechtenstein</w:t>
            </w:r>
          </w:p>
        </w:tc>
        <w:tc>
          <w:tcPr>
            <w:tcW w:w="1524" w:type="dxa"/>
            <w:vAlign w:val="bottom"/>
          </w:tcPr>
          <w:p w:rsidR="006E54D7" w:rsidRPr="0065450B" w:rsidRDefault="006E54D7" w:rsidP="006E54D7">
            <w:pPr>
              <w:jc w:val="right"/>
              <w:rPr>
                <w:rFonts w:cs="Arial"/>
              </w:rPr>
            </w:pPr>
            <w:r w:rsidRPr="0065450B">
              <w:rPr>
                <w:rFonts w:cs="Arial"/>
              </w:rPr>
              <w:t>1534</w:t>
            </w:r>
          </w:p>
        </w:tc>
        <w:tc>
          <w:tcPr>
            <w:tcW w:w="1344" w:type="dxa"/>
            <w:vAlign w:val="bottom"/>
          </w:tcPr>
          <w:p w:rsidR="006E54D7" w:rsidRPr="0065450B" w:rsidRDefault="006E54D7" w:rsidP="006E54D7">
            <w:pPr>
              <w:jc w:val="right"/>
              <w:rPr>
                <w:rFonts w:cs="Arial"/>
              </w:rPr>
            </w:pPr>
            <w:r w:rsidRPr="0065450B">
              <w:rPr>
                <w:rFonts w:cs="Arial"/>
              </w:rPr>
              <w:t>1340</w:t>
            </w:r>
          </w:p>
        </w:tc>
        <w:tc>
          <w:tcPr>
            <w:tcW w:w="1431" w:type="dxa"/>
            <w:vAlign w:val="bottom"/>
          </w:tcPr>
          <w:p w:rsidR="006E54D7" w:rsidRPr="0065450B" w:rsidRDefault="006E54D7" w:rsidP="006E54D7">
            <w:pPr>
              <w:jc w:val="right"/>
              <w:rPr>
                <w:rFonts w:cs="Arial"/>
              </w:rPr>
            </w:pPr>
            <w:r w:rsidRPr="0065450B">
              <w:rPr>
                <w:rFonts w:cs="Arial"/>
              </w:rPr>
              <w:t>3</w:t>
            </w:r>
          </w:p>
        </w:tc>
        <w:tc>
          <w:tcPr>
            <w:tcW w:w="1161" w:type="dxa"/>
            <w:vAlign w:val="bottom"/>
          </w:tcPr>
          <w:p w:rsidR="006E54D7" w:rsidRPr="0065450B" w:rsidRDefault="006E54D7" w:rsidP="006E54D7">
            <w:pPr>
              <w:jc w:val="right"/>
              <w:rPr>
                <w:rFonts w:cs="Arial"/>
              </w:rPr>
            </w:pPr>
            <w:r w:rsidRPr="0065450B">
              <w:rPr>
                <w:rFonts w:cs="Arial"/>
              </w:rPr>
              <w:t>434</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Lithuania</w:t>
            </w:r>
          </w:p>
        </w:tc>
        <w:tc>
          <w:tcPr>
            <w:tcW w:w="1524" w:type="dxa"/>
            <w:vAlign w:val="bottom"/>
          </w:tcPr>
          <w:p w:rsidR="006E54D7" w:rsidRPr="0065450B" w:rsidRDefault="006E54D7" w:rsidP="006E54D7">
            <w:pPr>
              <w:jc w:val="right"/>
              <w:rPr>
                <w:rFonts w:cs="Arial"/>
              </w:rPr>
            </w:pPr>
            <w:r w:rsidRPr="0065450B">
              <w:rPr>
                <w:rFonts w:cs="Arial"/>
              </w:rPr>
              <w:t>684</w:t>
            </w:r>
          </w:p>
        </w:tc>
        <w:tc>
          <w:tcPr>
            <w:tcW w:w="1344" w:type="dxa"/>
            <w:vAlign w:val="bottom"/>
          </w:tcPr>
          <w:p w:rsidR="006E54D7" w:rsidRPr="0065450B" w:rsidRDefault="006E54D7" w:rsidP="006E54D7">
            <w:pPr>
              <w:jc w:val="right"/>
              <w:rPr>
                <w:rFonts w:cs="Arial"/>
              </w:rPr>
            </w:pPr>
            <w:r w:rsidRPr="0065450B">
              <w:rPr>
                <w:rFonts w:cs="Arial"/>
              </w:rPr>
              <w:t>1268</w:t>
            </w:r>
          </w:p>
        </w:tc>
        <w:tc>
          <w:tcPr>
            <w:tcW w:w="1431" w:type="dxa"/>
            <w:vAlign w:val="bottom"/>
          </w:tcPr>
          <w:p w:rsidR="006E54D7" w:rsidRPr="0065450B" w:rsidRDefault="006E54D7" w:rsidP="006E54D7">
            <w:pPr>
              <w:jc w:val="right"/>
              <w:rPr>
                <w:rFonts w:cs="Arial"/>
              </w:rPr>
            </w:pPr>
            <w:r w:rsidRPr="0065450B">
              <w:rPr>
                <w:rFonts w:cs="Arial"/>
              </w:rPr>
              <w:t>0</w:t>
            </w:r>
          </w:p>
        </w:tc>
        <w:tc>
          <w:tcPr>
            <w:tcW w:w="1161" w:type="dxa"/>
            <w:vAlign w:val="bottom"/>
          </w:tcPr>
          <w:p w:rsidR="006E54D7" w:rsidRPr="0065450B" w:rsidRDefault="006E54D7" w:rsidP="006E54D7">
            <w:pPr>
              <w:jc w:val="right"/>
              <w:rPr>
                <w:rFonts w:cs="Arial"/>
              </w:rPr>
            </w:pPr>
            <w:r w:rsidRPr="0065450B">
              <w:rPr>
                <w:rFonts w:cs="Arial"/>
              </w:rPr>
              <w:t>228</w:t>
            </w:r>
          </w:p>
        </w:tc>
        <w:tc>
          <w:tcPr>
            <w:tcW w:w="1335" w:type="dxa"/>
            <w:vAlign w:val="bottom"/>
          </w:tcPr>
          <w:p w:rsidR="006E54D7" w:rsidRPr="0065450B" w:rsidRDefault="006E54D7" w:rsidP="006E54D7">
            <w:pPr>
              <w:jc w:val="right"/>
              <w:rPr>
                <w:rFonts w:cs="Arial"/>
              </w:rPr>
            </w:pPr>
            <w:r w:rsidRPr="0065450B">
              <w:rPr>
                <w:rFonts w:cs="Arial"/>
              </w:rPr>
              <w:t>57</w:t>
            </w:r>
          </w:p>
        </w:tc>
      </w:tr>
      <w:tr w:rsidR="006E54D7" w:rsidTr="00E76845">
        <w:tc>
          <w:tcPr>
            <w:tcW w:w="2447" w:type="dxa"/>
            <w:vAlign w:val="bottom"/>
          </w:tcPr>
          <w:p w:rsidR="006E54D7" w:rsidRPr="0065450B" w:rsidRDefault="006E54D7" w:rsidP="006E54D7">
            <w:pPr>
              <w:rPr>
                <w:rFonts w:cs="Arial"/>
              </w:rPr>
            </w:pPr>
            <w:r w:rsidRPr="0065450B">
              <w:rPr>
                <w:rFonts w:cs="Arial"/>
              </w:rPr>
              <w:t>Luxembourg</w:t>
            </w:r>
          </w:p>
        </w:tc>
        <w:tc>
          <w:tcPr>
            <w:tcW w:w="1524" w:type="dxa"/>
            <w:vAlign w:val="bottom"/>
          </w:tcPr>
          <w:p w:rsidR="006E54D7" w:rsidRPr="0065450B" w:rsidRDefault="006E54D7" w:rsidP="006E54D7">
            <w:pPr>
              <w:jc w:val="right"/>
              <w:rPr>
                <w:rFonts w:cs="Arial"/>
              </w:rPr>
            </w:pPr>
            <w:r w:rsidRPr="0065450B">
              <w:rPr>
                <w:rFonts w:cs="Arial"/>
              </w:rPr>
              <w:t>293</w:t>
            </w:r>
          </w:p>
        </w:tc>
        <w:tc>
          <w:tcPr>
            <w:tcW w:w="1344" w:type="dxa"/>
            <w:vAlign w:val="bottom"/>
          </w:tcPr>
          <w:p w:rsidR="006E54D7" w:rsidRPr="0065450B" w:rsidRDefault="006E54D7" w:rsidP="006E54D7">
            <w:pPr>
              <w:jc w:val="right"/>
              <w:rPr>
                <w:rFonts w:cs="Arial"/>
              </w:rPr>
            </w:pPr>
            <w:r w:rsidRPr="0065450B">
              <w:rPr>
                <w:rFonts w:cs="Arial"/>
              </w:rPr>
              <w:t>599</w:t>
            </w:r>
          </w:p>
        </w:tc>
        <w:tc>
          <w:tcPr>
            <w:tcW w:w="1431" w:type="dxa"/>
            <w:vAlign w:val="bottom"/>
          </w:tcPr>
          <w:p w:rsidR="006E54D7" w:rsidRPr="0065450B" w:rsidRDefault="006E54D7" w:rsidP="006E54D7">
            <w:pPr>
              <w:jc w:val="right"/>
              <w:rPr>
                <w:rFonts w:cs="Arial"/>
              </w:rPr>
            </w:pPr>
            <w:r w:rsidRPr="0065450B">
              <w:rPr>
                <w:rFonts w:cs="Arial"/>
              </w:rPr>
              <w:t>4</w:t>
            </w:r>
          </w:p>
        </w:tc>
        <w:tc>
          <w:tcPr>
            <w:tcW w:w="1161" w:type="dxa"/>
            <w:vAlign w:val="bottom"/>
          </w:tcPr>
          <w:p w:rsidR="006E54D7" w:rsidRPr="0065450B" w:rsidRDefault="006E54D7" w:rsidP="006E54D7">
            <w:pPr>
              <w:jc w:val="right"/>
              <w:rPr>
                <w:rFonts w:cs="Arial"/>
              </w:rPr>
            </w:pPr>
            <w:r w:rsidRPr="0065450B">
              <w:rPr>
                <w:rFonts w:cs="Arial"/>
              </w:rPr>
              <w:t>418</w:t>
            </w:r>
          </w:p>
        </w:tc>
        <w:tc>
          <w:tcPr>
            <w:tcW w:w="1335" w:type="dxa"/>
            <w:vAlign w:val="bottom"/>
          </w:tcPr>
          <w:p w:rsidR="006E54D7" w:rsidRPr="0065450B" w:rsidRDefault="006E54D7" w:rsidP="006E54D7">
            <w:pPr>
              <w:jc w:val="right"/>
              <w:rPr>
                <w:rFonts w:cs="Arial"/>
              </w:rPr>
            </w:pPr>
            <w:r w:rsidRPr="0065450B">
              <w:rPr>
                <w:rFonts w:cs="Arial"/>
              </w:rPr>
              <w:t>34</w:t>
            </w:r>
          </w:p>
        </w:tc>
      </w:tr>
      <w:tr w:rsidR="006E54D7" w:rsidTr="00E76845">
        <w:tc>
          <w:tcPr>
            <w:tcW w:w="2447" w:type="dxa"/>
            <w:vAlign w:val="bottom"/>
          </w:tcPr>
          <w:p w:rsidR="006E54D7" w:rsidRPr="0065450B" w:rsidRDefault="006E54D7" w:rsidP="006E54D7">
            <w:pPr>
              <w:rPr>
                <w:rFonts w:cs="Arial"/>
              </w:rPr>
            </w:pPr>
            <w:r w:rsidRPr="0065450B">
              <w:rPr>
                <w:rFonts w:cs="Arial"/>
              </w:rPr>
              <w:t>Malta</w:t>
            </w:r>
          </w:p>
        </w:tc>
        <w:tc>
          <w:tcPr>
            <w:tcW w:w="1524" w:type="dxa"/>
            <w:vAlign w:val="bottom"/>
          </w:tcPr>
          <w:p w:rsidR="006E54D7" w:rsidRPr="0065450B" w:rsidRDefault="006E54D7" w:rsidP="006E54D7">
            <w:pPr>
              <w:jc w:val="right"/>
              <w:rPr>
                <w:rFonts w:cs="Arial"/>
              </w:rPr>
            </w:pPr>
            <w:r w:rsidRPr="0065450B">
              <w:rPr>
                <w:rFonts w:cs="Arial"/>
              </w:rPr>
              <w:t>491</w:t>
            </w:r>
          </w:p>
        </w:tc>
        <w:tc>
          <w:tcPr>
            <w:tcW w:w="1344" w:type="dxa"/>
            <w:vAlign w:val="bottom"/>
          </w:tcPr>
          <w:p w:rsidR="006E54D7" w:rsidRPr="0065450B" w:rsidRDefault="006E54D7" w:rsidP="006E54D7">
            <w:pPr>
              <w:jc w:val="right"/>
              <w:rPr>
                <w:rFonts w:cs="Arial"/>
              </w:rPr>
            </w:pPr>
            <w:r w:rsidRPr="0065450B">
              <w:rPr>
                <w:rFonts w:cs="Arial"/>
              </w:rPr>
              <w:t>1235</w:t>
            </w:r>
          </w:p>
        </w:tc>
        <w:tc>
          <w:tcPr>
            <w:tcW w:w="1431" w:type="dxa"/>
            <w:vAlign w:val="bottom"/>
          </w:tcPr>
          <w:p w:rsidR="006E54D7" w:rsidRPr="0065450B" w:rsidRDefault="006E54D7" w:rsidP="006E54D7">
            <w:pPr>
              <w:jc w:val="right"/>
              <w:rPr>
                <w:rFonts w:cs="Arial"/>
              </w:rPr>
            </w:pPr>
            <w:r w:rsidRPr="0065450B">
              <w:rPr>
                <w:rFonts w:cs="Arial"/>
              </w:rPr>
              <w:t>0</w:t>
            </w:r>
          </w:p>
        </w:tc>
        <w:tc>
          <w:tcPr>
            <w:tcW w:w="1161" w:type="dxa"/>
            <w:vAlign w:val="bottom"/>
          </w:tcPr>
          <w:p w:rsidR="006E54D7" w:rsidRPr="0065450B" w:rsidRDefault="006E54D7" w:rsidP="006E54D7">
            <w:pPr>
              <w:jc w:val="right"/>
              <w:rPr>
                <w:rFonts w:cs="Arial"/>
              </w:rPr>
            </w:pPr>
            <w:r w:rsidRPr="0065450B">
              <w:rPr>
                <w:rFonts w:cs="Arial"/>
              </w:rPr>
              <w:t>337</w:t>
            </w:r>
          </w:p>
        </w:tc>
        <w:tc>
          <w:tcPr>
            <w:tcW w:w="1335" w:type="dxa"/>
            <w:vAlign w:val="bottom"/>
          </w:tcPr>
          <w:p w:rsidR="006E54D7" w:rsidRPr="0065450B" w:rsidRDefault="006E54D7" w:rsidP="006E54D7">
            <w:pPr>
              <w:jc w:val="right"/>
              <w:rPr>
                <w:rFonts w:cs="Arial"/>
              </w:rPr>
            </w:pPr>
            <w:r w:rsidRPr="0065450B">
              <w:rPr>
                <w:rFonts w:cs="Arial"/>
              </w:rPr>
              <w:t>33</w:t>
            </w:r>
          </w:p>
        </w:tc>
      </w:tr>
      <w:tr w:rsidR="006E54D7" w:rsidTr="00E76845">
        <w:tc>
          <w:tcPr>
            <w:tcW w:w="2447" w:type="dxa"/>
            <w:vAlign w:val="bottom"/>
          </w:tcPr>
          <w:p w:rsidR="006E54D7" w:rsidRPr="0065450B" w:rsidRDefault="006E54D7" w:rsidP="006E54D7">
            <w:pPr>
              <w:rPr>
                <w:rFonts w:cs="Arial"/>
              </w:rPr>
            </w:pPr>
            <w:r w:rsidRPr="0065450B">
              <w:rPr>
                <w:rFonts w:cs="Arial"/>
              </w:rPr>
              <w:t>Moldova</w:t>
            </w:r>
          </w:p>
        </w:tc>
        <w:tc>
          <w:tcPr>
            <w:tcW w:w="1524" w:type="dxa"/>
            <w:vAlign w:val="bottom"/>
          </w:tcPr>
          <w:p w:rsidR="006E54D7" w:rsidRPr="0065450B" w:rsidRDefault="006E54D7" w:rsidP="006E54D7">
            <w:pPr>
              <w:jc w:val="right"/>
              <w:rPr>
                <w:rFonts w:cs="Arial"/>
              </w:rPr>
            </w:pPr>
            <w:r w:rsidRPr="0065450B">
              <w:rPr>
                <w:rFonts w:cs="Arial"/>
              </w:rPr>
              <w:t>942</w:t>
            </w:r>
          </w:p>
        </w:tc>
        <w:tc>
          <w:tcPr>
            <w:tcW w:w="1344" w:type="dxa"/>
            <w:vAlign w:val="bottom"/>
          </w:tcPr>
          <w:p w:rsidR="006E54D7" w:rsidRPr="0065450B" w:rsidRDefault="006E54D7" w:rsidP="006E54D7">
            <w:pPr>
              <w:jc w:val="right"/>
              <w:rPr>
                <w:rFonts w:cs="Arial"/>
              </w:rPr>
            </w:pPr>
            <w:r w:rsidRPr="0065450B">
              <w:rPr>
                <w:rFonts w:cs="Arial"/>
              </w:rPr>
              <w:t>1399</w:t>
            </w:r>
          </w:p>
        </w:tc>
        <w:tc>
          <w:tcPr>
            <w:tcW w:w="1431" w:type="dxa"/>
            <w:vAlign w:val="bottom"/>
          </w:tcPr>
          <w:p w:rsidR="006E54D7" w:rsidRPr="0065450B" w:rsidRDefault="006E54D7" w:rsidP="006E54D7">
            <w:pPr>
              <w:jc w:val="right"/>
              <w:rPr>
                <w:rFonts w:cs="Arial"/>
              </w:rPr>
            </w:pPr>
            <w:r w:rsidRPr="0065450B">
              <w:rPr>
                <w:rFonts w:cs="Arial"/>
              </w:rPr>
              <w:t>128</w:t>
            </w:r>
          </w:p>
        </w:tc>
        <w:tc>
          <w:tcPr>
            <w:tcW w:w="1161" w:type="dxa"/>
            <w:vAlign w:val="bottom"/>
          </w:tcPr>
          <w:p w:rsidR="006E54D7" w:rsidRPr="0065450B" w:rsidRDefault="006E54D7" w:rsidP="006E54D7">
            <w:pPr>
              <w:jc w:val="right"/>
              <w:rPr>
                <w:rFonts w:cs="Arial"/>
              </w:rPr>
            </w:pPr>
            <w:r w:rsidRPr="0065450B">
              <w:rPr>
                <w:rFonts w:cs="Arial"/>
              </w:rPr>
              <w:t>0</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Montenegro</w:t>
            </w:r>
          </w:p>
        </w:tc>
        <w:tc>
          <w:tcPr>
            <w:tcW w:w="1524" w:type="dxa"/>
            <w:vAlign w:val="bottom"/>
          </w:tcPr>
          <w:p w:rsidR="006E54D7" w:rsidRPr="0065450B" w:rsidRDefault="006E54D7" w:rsidP="006E54D7">
            <w:pPr>
              <w:jc w:val="right"/>
              <w:rPr>
                <w:rFonts w:cs="Arial"/>
              </w:rPr>
            </w:pPr>
            <w:r w:rsidRPr="0065450B">
              <w:rPr>
                <w:rFonts w:cs="Arial"/>
              </w:rPr>
              <w:t>0</w:t>
            </w:r>
          </w:p>
        </w:tc>
        <w:tc>
          <w:tcPr>
            <w:tcW w:w="1344" w:type="dxa"/>
            <w:vAlign w:val="bottom"/>
          </w:tcPr>
          <w:p w:rsidR="006E54D7" w:rsidRPr="0065450B" w:rsidRDefault="006E54D7" w:rsidP="006E54D7">
            <w:pPr>
              <w:jc w:val="right"/>
              <w:rPr>
                <w:rFonts w:cs="Arial"/>
              </w:rPr>
            </w:pPr>
            <w:r w:rsidRPr="0065450B">
              <w:rPr>
                <w:rFonts w:cs="Arial"/>
              </w:rPr>
              <w:t>0</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0</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Netherlands</w:t>
            </w:r>
          </w:p>
        </w:tc>
        <w:tc>
          <w:tcPr>
            <w:tcW w:w="1524" w:type="dxa"/>
            <w:vAlign w:val="bottom"/>
          </w:tcPr>
          <w:p w:rsidR="006E54D7" w:rsidRPr="0065450B" w:rsidRDefault="006E54D7" w:rsidP="006E54D7">
            <w:pPr>
              <w:jc w:val="right"/>
              <w:rPr>
                <w:rFonts w:cs="Arial"/>
              </w:rPr>
            </w:pPr>
            <w:r w:rsidRPr="0065450B">
              <w:rPr>
                <w:rFonts w:cs="Arial"/>
              </w:rPr>
              <w:t>710</w:t>
            </w:r>
          </w:p>
        </w:tc>
        <w:tc>
          <w:tcPr>
            <w:tcW w:w="1344" w:type="dxa"/>
            <w:vAlign w:val="bottom"/>
          </w:tcPr>
          <w:p w:rsidR="006E54D7" w:rsidRPr="0065450B" w:rsidRDefault="006E54D7" w:rsidP="006E54D7">
            <w:pPr>
              <w:jc w:val="right"/>
              <w:rPr>
                <w:rFonts w:cs="Arial"/>
              </w:rPr>
            </w:pPr>
            <w:r w:rsidRPr="0065450B">
              <w:rPr>
                <w:rFonts w:cs="Arial"/>
              </w:rPr>
              <w:t>1160</w:t>
            </w:r>
          </w:p>
        </w:tc>
        <w:tc>
          <w:tcPr>
            <w:tcW w:w="1431" w:type="dxa"/>
            <w:vAlign w:val="bottom"/>
          </w:tcPr>
          <w:p w:rsidR="006E54D7" w:rsidRPr="0065450B" w:rsidRDefault="006E54D7" w:rsidP="006E54D7">
            <w:pPr>
              <w:jc w:val="right"/>
              <w:rPr>
                <w:rFonts w:cs="Arial"/>
              </w:rPr>
            </w:pPr>
            <w:r w:rsidRPr="0065450B">
              <w:rPr>
                <w:rFonts w:cs="Arial"/>
              </w:rPr>
              <w:t>2</w:t>
            </w:r>
          </w:p>
        </w:tc>
        <w:tc>
          <w:tcPr>
            <w:tcW w:w="1161" w:type="dxa"/>
            <w:vAlign w:val="bottom"/>
          </w:tcPr>
          <w:p w:rsidR="006E54D7" w:rsidRPr="0065450B" w:rsidRDefault="006E54D7" w:rsidP="006E54D7">
            <w:pPr>
              <w:jc w:val="right"/>
              <w:rPr>
                <w:rFonts w:cs="Arial"/>
              </w:rPr>
            </w:pPr>
            <w:r w:rsidRPr="0065450B">
              <w:rPr>
                <w:rFonts w:cs="Arial"/>
              </w:rPr>
              <w:t>788</w:t>
            </w:r>
          </w:p>
        </w:tc>
        <w:tc>
          <w:tcPr>
            <w:tcW w:w="1335" w:type="dxa"/>
            <w:vAlign w:val="bottom"/>
          </w:tcPr>
          <w:p w:rsidR="006E54D7" w:rsidRPr="0065450B" w:rsidRDefault="006E54D7" w:rsidP="006E54D7">
            <w:pPr>
              <w:jc w:val="right"/>
              <w:rPr>
                <w:rFonts w:cs="Arial"/>
              </w:rPr>
            </w:pPr>
            <w:r w:rsidRPr="0065450B">
              <w:rPr>
                <w:rFonts w:cs="Arial"/>
              </w:rPr>
              <w:t>73</w:t>
            </w:r>
          </w:p>
        </w:tc>
      </w:tr>
      <w:tr w:rsidR="006E54D7" w:rsidTr="00E76845">
        <w:tc>
          <w:tcPr>
            <w:tcW w:w="2447" w:type="dxa"/>
            <w:vAlign w:val="bottom"/>
          </w:tcPr>
          <w:p w:rsidR="006E54D7" w:rsidRPr="0065450B" w:rsidRDefault="006E54D7" w:rsidP="006E54D7">
            <w:pPr>
              <w:rPr>
                <w:rFonts w:cs="Arial"/>
              </w:rPr>
            </w:pPr>
            <w:r w:rsidRPr="0065450B">
              <w:rPr>
                <w:rFonts w:cs="Arial"/>
              </w:rPr>
              <w:t>Norway</w:t>
            </w:r>
          </w:p>
        </w:tc>
        <w:tc>
          <w:tcPr>
            <w:tcW w:w="1524" w:type="dxa"/>
            <w:vAlign w:val="bottom"/>
          </w:tcPr>
          <w:p w:rsidR="006E54D7" w:rsidRPr="0065450B" w:rsidRDefault="006E54D7" w:rsidP="006E54D7">
            <w:pPr>
              <w:jc w:val="right"/>
              <w:rPr>
                <w:rFonts w:cs="Arial"/>
              </w:rPr>
            </w:pPr>
            <w:r w:rsidRPr="0065450B">
              <w:rPr>
                <w:rFonts w:cs="Arial"/>
              </w:rPr>
              <w:t>1319</w:t>
            </w:r>
          </w:p>
        </w:tc>
        <w:tc>
          <w:tcPr>
            <w:tcW w:w="1344" w:type="dxa"/>
            <w:vAlign w:val="bottom"/>
          </w:tcPr>
          <w:p w:rsidR="006E54D7" w:rsidRPr="0065450B" w:rsidRDefault="006E54D7" w:rsidP="006E54D7">
            <w:pPr>
              <w:jc w:val="right"/>
              <w:rPr>
                <w:rFonts w:cs="Arial"/>
              </w:rPr>
            </w:pPr>
            <w:r w:rsidRPr="0065450B">
              <w:rPr>
                <w:rFonts w:cs="Arial"/>
              </w:rPr>
              <w:t>1387</w:t>
            </w:r>
          </w:p>
        </w:tc>
        <w:tc>
          <w:tcPr>
            <w:tcW w:w="1431" w:type="dxa"/>
            <w:vAlign w:val="bottom"/>
          </w:tcPr>
          <w:p w:rsidR="006E54D7" w:rsidRPr="0065450B" w:rsidRDefault="006E54D7" w:rsidP="006E54D7">
            <w:pPr>
              <w:jc w:val="right"/>
              <w:rPr>
                <w:rFonts w:cs="Arial"/>
              </w:rPr>
            </w:pPr>
            <w:r w:rsidRPr="0065450B">
              <w:rPr>
                <w:rFonts w:cs="Arial"/>
              </w:rPr>
              <w:t>412</w:t>
            </w:r>
          </w:p>
        </w:tc>
        <w:tc>
          <w:tcPr>
            <w:tcW w:w="1161" w:type="dxa"/>
            <w:vAlign w:val="bottom"/>
          </w:tcPr>
          <w:p w:rsidR="006E54D7" w:rsidRPr="0065450B" w:rsidRDefault="006E54D7" w:rsidP="006E54D7">
            <w:pPr>
              <w:jc w:val="right"/>
              <w:rPr>
                <w:rFonts w:cs="Arial"/>
              </w:rPr>
            </w:pPr>
            <w:r w:rsidRPr="0065450B">
              <w:rPr>
                <w:rFonts w:cs="Arial"/>
              </w:rPr>
              <w:t>107</w:t>
            </w:r>
          </w:p>
        </w:tc>
        <w:tc>
          <w:tcPr>
            <w:tcW w:w="1335" w:type="dxa"/>
            <w:vAlign w:val="bottom"/>
          </w:tcPr>
          <w:p w:rsidR="006E54D7" w:rsidRPr="0065450B" w:rsidRDefault="006E54D7" w:rsidP="006E54D7">
            <w:pPr>
              <w:jc w:val="right"/>
              <w:rPr>
                <w:rFonts w:cs="Arial"/>
              </w:rPr>
            </w:pPr>
            <w:r w:rsidRPr="0065450B">
              <w:rPr>
                <w:rFonts w:cs="Arial"/>
              </w:rPr>
              <w:t>280</w:t>
            </w:r>
          </w:p>
        </w:tc>
      </w:tr>
      <w:tr w:rsidR="006E54D7" w:rsidTr="00E76845">
        <w:tc>
          <w:tcPr>
            <w:tcW w:w="2447" w:type="dxa"/>
            <w:vAlign w:val="bottom"/>
          </w:tcPr>
          <w:p w:rsidR="006E54D7" w:rsidRPr="0065450B" w:rsidRDefault="006E54D7" w:rsidP="006E54D7">
            <w:pPr>
              <w:rPr>
                <w:rFonts w:cs="Arial"/>
              </w:rPr>
            </w:pPr>
            <w:r w:rsidRPr="0065450B">
              <w:rPr>
                <w:rFonts w:cs="Arial"/>
              </w:rPr>
              <w:t>Poland</w:t>
            </w:r>
          </w:p>
        </w:tc>
        <w:tc>
          <w:tcPr>
            <w:tcW w:w="1524" w:type="dxa"/>
            <w:vAlign w:val="bottom"/>
          </w:tcPr>
          <w:p w:rsidR="006E54D7" w:rsidRPr="0065450B" w:rsidRDefault="006E54D7" w:rsidP="006E54D7">
            <w:pPr>
              <w:jc w:val="right"/>
              <w:rPr>
                <w:rFonts w:cs="Arial"/>
              </w:rPr>
            </w:pPr>
            <w:r w:rsidRPr="0065450B">
              <w:rPr>
                <w:rFonts w:cs="Arial"/>
              </w:rPr>
              <w:t>947</w:t>
            </w:r>
          </w:p>
        </w:tc>
        <w:tc>
          <w:tcPr>
            <w:tcW w:w="1344" w:type="dxa"/>
            <w:vAlign w:val="bottom"/>
          </w:tcPr>
          <w:p w:rsidR="006E54D7" w:rsidRPr="0065450B" w:rsidRDefault="006E54D7" w:rsidP="006E54D7">
            <w:pPr>
              <w:jc w:val="right"/>
              <w:rPr>
                <w:rFonts w:cs="Arial"/>
              </w:rPr>
            </w:pPr>
            <w:r w:rsidRPr="0065450B">
              <w:rPr>
                <w:rFonts w:cs="Arial"/>
              </w:rPr>
              <w:t>1421</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98</w:t>
            </w:r>
          </w:p>
        </w:tc>
        <w:tc>
          <w:tcPr>
            <w:tcW w:w="1335" w:type="dxa"/>
            <w:vAlign w:val="bottom"/>
          </w:tcPr>
          <w:p w:rsidR="006E54D7" w:rsidRPr="0065450B" w:rsidRDefault="006E54D7" w:rsidP="006E54D7">
            <w:pPr>
              <w:jc w:val="right"/>
              <w:rPr>
                <w:rFonts w:cs="Arial"/>
              </w:rPr>
            </w:pPr>
            <w:r w:rsidRPr="0065450B">
              <w:rPr>
                <w:rFonts w:cs="Arial"/>
              </w:rPr>
              <w:t>16</w:t>
            </w:r>
          </w:p>
        </w:tc>
      </w:tr>
      <w:tr w:rsidR="006E54D7" w:rsidTr="00E76845">
        <w:tc>
          <w:tcPr>
            <w:tcW w:w="2447" w:type="dxa"/>
            <w:vAlign w:val="bottom"/>
          </w:tcPr>
          <w:p w:rsidR="006E54D7" w:rsidRPr="0065450B" w:rsidRDefault="006E54D7" w:rsidP="006E54D7">
            <w:pPr>
              <w:rPr>
                <w:rFonts w:cs="Arial"/>
              </w:rPr>
            </w:pPr>
            <w:r w:rsidRPr="0065450B">
              <w:rPr>
                <w:rFonts w:cs="Arial"/>
              </w:rPr>
              <w:t>Portugal</w:t>
            </w:r>
          </w:p>
        </w:tc>
        <w:tc>
          <w:tcPr>
            <w:tcW w:w="1524" w:type="dxa"/>
            <w:vAlign w:val="bottom"/>
          </w:tcPr>
          <w:p w:rsidR="006E54D7" w:rsidRPr="0065450B" w:rsidRDefault="006E54D7" w:rsidP="006E54D7">
            <w:pPr>
              <w:jc w:val="right"/>
              <w:rPr>
                <w:rFonts w:cs="Arial"/>
              </w:rPr>
            </w:pPr>
            <w:r w:rsidRPr="0065450B">
              <w:rPr>
                <w:rFonts w:cs="Arial"/>
              </w:rPr>
              <w:t>596</w:t>
            </w:r>
          </w:p>
        </w:tc>
        <w:tc>
          <w:tcPr>
            <w:tcW w:w="1344" w:type="dxa"/>
            <w:vAlign w:val="bottom"/>
          </w:tcPr>
          <w:p w:rsidR="006E54D7" w:rsidRPr="0065450B" w:rsidRDefault="006E54D7" w:rsidP="006E54D7">
            <w:pPr>
              <w:jc w:val="right"/>
              <w:rPr>
                <w:rFonts w:cs="Arial"/>
              </w:rPr>
            </w:pPr>
            <w:r w:rsidRPr="0065450B">
              <w:rPr>
                <w:rFonts w:cs="Arial"/>
              </w:rPr>
              <w:t>1324</w:t>
            </w:r>
          </w:p>
        </w:tc>
        <w:tc>
          <w:tcPr>
            <w:tcW w:w="1431" w:type="dxa"/>
            <w:vAlign w:val="bottom"/>
          </w:tcPr>
          <w:p w:rsidR="006E54D7" w:rsidRPr="0065450B" w:rsidRDefault="006E54D7" w:rsidP="006E54D7">
            <w:pPr>
              <w:jc w:val="right"/>
              <w:rPr>
                <w:rFonts w:cs="Arial"/>
              </w:rPr>
            </w:pPr>
            <w:r w:rsidRPr="0065450B">
              <w:rPr>
                <w:rFonts w:cs="Arial"/>
              </w:rPr>
              <w:t>644</w:t>
            </w:r>
          </w:p>
        </w:tc>
        <w:tc>
          <w:tcPr>
            <w:tcW w:w="1161" w:type="dxa"/>
            <w:vAlign w:val="bottom"/>
          </w:tcPr>
          <w:p w:rsidR="006E54D7" w:rsidRPr="0065450B" w:rsidRDefault="006E54D7" w:rsidP="006E54D7">
            <w:pPr>
              <w:jc w:val="right"/>
              <w:rPr>
                <w:rFonts w:cs="Arial"/>
              </w:rPr>
            </w:pPr>
            <w:r w:rsidRPr="0065450B">
              <w:rPr>
                <w:rFonts w:cs="Arial"/>
              </w:rPr>
              <w:t>330</w:t>
            </w:r>
          </w:p>
        </w:tc>
        <w:tc>
          <w:tcPr>
            <w:tcW w:w="1335" w:type="dxa"/>
            <w:vAlign w:val="bottom"/>
          </w:tcPr>
          <w:p w:rsidR="006E54D7" w:rsidRPr="0065450B" w:rsidRDefault="006E54D7" w:rsidP="006E54D7">
            <w:pPr>
              <w:jc w:val="right"/>
              <w:rPr>
                <w:rFonts w:cs="Arial"/>
              </w:rPr>
            </w:pPr>
            <w:r w:rsidRPr="0065450B">
              <w:rPr>
                <w:rFonts w:cs="Arial"/>
              </w:rPr>
              <w:t>434</w:t>
            </w:r>
          </w:p>
        </w:tc>
      </w:tr>
      <w:tr w:rsidR="006E54D7" w:rsidTr="00E76845">
        <w:tc>
          <w:tcPr>
            <w:tcW w:w="2447" w:type="dxa"/>
            <w:vAlign w:val="bottom"/>
          </w:tcPr>
          <w:p w:rsidR="006E54D7" w:rsidRPr="0065450B" w:rsidRDefault="006E54D7" w:rsidP="006E54D7">
            <w:pPr>
              <w:rPr>
                <w:rFonts w:cs="Arial"/>
              </w:rPr>
            </w:pPr>
            <w:r w:rsidRPr="0065450B">
              <w:rPr>
                <w:rFonts w:cs="Arial"/>
              </w:rPr>
              <w:t>Romania</w:t>
            </w:r>
          </w:p>
        </w:tc>
        <w:tc>
          <w:tcPr>
            <w:tcW w:w="1524" w:type="dxa"/>
            <w:vAlign w:val="bottom"/>
          </w:tcPr>
          <w:p w:rsidR="006E54D7" w:rsidRPr="0065450B" w:rsidRDefault="006E54D7" w:rsidP="006E54D7">
            <w:pPr>
              <w:jc w:val="right"/>
              <w:rPr>
                <w:rFonts w:cs="Arial"/>
              </w:rPr>
            </w:pPr>
            <w:r w:rsidRPr="0065450B">
              <w:rPr>
                <w:rFonts w:cs="Arial"/>
              </w:rPr>
              <w:t>1819</w:t>
            </w:r>
          </w:p>
        </w:tc>
        <w:tc>
          <w:tcPr>
            <w:tcW w:w="1344" w:type="dxa"/>
            <w:vAlign w:val="bottom"/>
          </w:tcPr>
          <w:p w:rsidR="006E54D7" w:rsidRPr="0065450B" w:rsidRDefault="006E54D7" w:rsidP="006E54D7">
            <w:pPr>
              <w:jc w:val="right"/>
              <w:rPr>
                <w:rFonts w:cs="Arial"/>
              </w:rPr>
            </w:pPr>
            <w:r w:rsidRPr="0065450B">
              <w:rPr>
                <w:rFonts w:cs="Arial"/>
              </w:rPr>
              <w:t>1603</w:t>
            </w:r>
          </w:p>
        </w:tc>
        <w:tc>
          <w:tcPr>
            <w:tcW w:w="1431" w:type="dxa"/>
            <w:vAlign w:val="bottom"/>
          </w:tcPr>
          <w:p w:rsidR="006E54D7" w:rsidRPr="0065450B" w:rsidRDefault="006E54D7" w:rsidP="006E54D7">
            <w:pPr>
              <w:jc w:val="right"/>
              <w:rPr>
                <w:rFonts w:cs="Arial"/>
              </w:rPr>
            </w:pPr>
            <w:r w:rsidRPr="0065450B">
              <w:rPr>
                <w:rFonts w:cs="Arial"/>
              </w:rPr>
              <w:t>116</w:t>
            </w:r>
          </w:p>
        </w:tc>
        <w:tc>
          <w:tcPr>
            <w:tcW w:w="1161" w:type="dxa"/>
            <w:vAlign w:val="bottom"/>
          </w:tcPr>
          <w:p w:rsidR="006E54D7" w:rsidRPr="0065450B" w:rsidRDefault="006E54D7" w:rsidP="006E54D7">
            <w:pPr>
              <w:jc w:val="right"/>
              <w:rPr>
                <w:rFonts w:cs="Arial"/>
              </w:rPr>
            </w:pPr>
            <w:r w:rsidRPr="0065450B">
              <w:rPr>
                <w:rFonts w:cs="Arial"/>
              </w:rPr>
              <w:t>117</w:t>
            </w:r>
          </w:p>
        </w:tc>
        <w:tc>
          <w:tcPr>
            <w:tcW w:w="1335" w:type="dxa"/>
            <w:vAlign w:val="bottom"/>
          </w:tcPr>
          <w:p w:rsidR="006E54D7" w:rsidRPr="0065450B" w:rsidRDefault="006E54D7" w:rsidP="006E54D7">
            <w:pPr>
              <w:jc w:val="right"/>
              <w:rPr>
                <w:rFonts w:cs="Arial"/>
              </w:rPr>
            </w:pPr>
            <w:r w:rsidRPr="0065450B">
              <w:rPr>
                <w:rFonts w:cs="Arial"/>
              </w:rPr>
              <w:t>48</w:t>
            </w:r>
          </w:p>
        </w:tc>
      </w:tr>
      <w:tr w:rsidR="006E54D7" w:rsidTr="00E76845">
        <w:tc>
          <w:tcPr>
            <w:tcW w:w="2447" w:type="dxa"/>
            <w:vAlign w:val="bottom"/>
          </w:tcPr>
          <w:p w:rsidR="006E54D7" w:rsidRPr="0065450B" w:rsidRDefault="006E54D7" w:rsidP="006E54D7">
            <w:pPr>
              <w:rPr>
                <w:rFonts w:cs="Arial"/>
              </w:rPr>
            </w:pPr>
            <w:r w:rsidRPr="0065450B">
              <w:rPr>
                <w:rFonts w:cs="Arial"/>
              </w:rPr>
              <w:t>Slovakia</w:t>
            </w:r>
          </w:p>
        </w:tc>
        <w:tc>
          <w:tcPr>
            <w:tcW w:w="1524" w:type="dxa"/>
            <w:vAlign w:val="bottom"/>
          </w:tcPr>
          <w:p w:rsidR="006E54D7" w:rsidRPr="0065450B" w:rsidRDefault="006E54D7" w:rsidP="006E54D7">
            <w:pPr>
              <w:jc w:val="right"/>
              <w:rPr>
                <w:rFonts w:cs="Arial"/>
              </w:rPr>
            </w:pPr>
            <w:r w:rsidRPr="0065450B">
              <w:rPr>
                <w:rFonts w:cs="Arial"/>
              </w:rPr>
              <w:t>1040</w:t>
            </w:r>
          </w:p>
        </w:tc>
        <w:tc>
          <w:tcPr>
            <w:tcW w:w="1344" w:type="dxa"/>
            <w:vAlign w:val="bottom"/>
          </w:tcPr>
          <w:p w:rsidR="006E54D7" w:rsidRPr="0065450B" w:rsidRDefault="006E54D7" w:rsidP="006E54D7">
            <w:pPr>
              <w:jc w:val="right"/>
              <w:rPr>
                <w:rFonts w:cs="Arial"/>
              </w:rPr>
            </w:pPr>
            <w:r w:rsidRPr="0065450B">
              <w:rPr>
                <w:rFonts w:cs="Arial"/>
              </w:rPr>
              <w:t>1267</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209</w:t>
            </w:r>
          </w:p>
        </w:tc>
        <w:tc>
          <w:tcPr>
            <w:tcW w:w="1335" w:type="dxa"/>
            <w:vAlign w:val="bottom"/>
          </w:tcPr>
          <w:p w:rsidR="006E54D7" w:rsidRPr="0065450B" w:rsidRDefault="006E54D7" w:rsidP="006E54D7">
            <w:pPr>
              <w:jc w:val="right"/>
              <w:rPr>
                <w:rFonts w:cs="Arial"/>
              </w:rPr>
            </w:pPr>
            <w:r w:rsidRPr="0065450B">
              <w:rPr>
                <w:rFonts w:cs="Arial"/>
              </w:rPr>
              <w:t>107</w:t>
            </w:r>
          </w:p>
        </w:tc>
      </w:tr>
      <w:tr w:rsidR="006E54D7" w:rsidTr="00E76845">
        <w:tc>
          <w:tcPr>
            <w:tcW w:w="2447" w:type="dxa"/>
            <w:vAlign w:val="bottom"/>
          </w:tcPr>
          <w:p w:rsidR="006E54D7" w:rsidRPr="0065450B" w:rsidRDefault="006E54D7" w:rsidP="006E54D7">
            <w:pPr>
              <w:rPr>
                <w:rFonts w:cs="Arial"/>
              </w:rPr>
            </w:pPr>
            <w:r w:rsidRPr="0065450B">
              <w:rPr>
                <w:rFonts w:cs="Arial"/>
              </w:rPr>
              <w:t>Slovenia</w:t>
            </w:r>
          </w:p>
        </w:tc>
        <w:tc>
          <w:tcPr>
            <w:tcW w:w="1524" w:type="dxa"/>
            <w:vAlign w:val="bottom"/>
          </w:tcPr>
          <w:p w:rsidR="006E54D7" w:rsidRPr="0065450B" w:rsidRDefault="006E54D7" w:rsidP="006E54D7">
            <w:pPr>
              <w:jc w:val="right"/>
              <w:rPr>
                <w:rFonts w:cs="Arial"/>
              </w:rPr>
            </w:pPr>
            <w:r w:rsidRPr="0065450B">
              <w:rPr>
                <w:rFonts w:cs="Arial"/>
              </w:rPr>
              <w:t>2165</w:t>
            </w:r>
          </w:p>
        </w:tc>
        <w:tc>
          <w:tcPr>
            <w:tcW w:w="1344" w:type="dxa"/>
            <w:vAlign w:val="bottom"/>
          </w:tcPr>
          <w:p w:rsidR="006E54D7" w:rsidRPr="0065450B" w:rsidRDefault="006E54D7" w:rsidP="006E54D7">
            <w:pPr>
              <w:jc w:val="right"/>
              <w:rPr>
                <w:rFonts w:cs="Arial"/>
              </w:rPr>
            </w:pPr>
            <w:r w:rsidRPr="0065450B">
              <w:rPr>
                <w:rFonts w:cs="Arial"/>
              </w:rPr>
              <w:t>1348</w:t>
            </w:r>
          </w:p>
        </w:tc>
        <w:tc>
          <w:tcPr>
            <w:tcW w:w="1431" w:type="dxa"/>
            <w:vAlign w:val="bottom"/>
          </w:tcPr>
          <w:p w:rsidR="006E54D7" w:rsidRPr="0065450B" w:rsidRDefault="006E54D7" w:rsidP="006E54D7">
            <w:pPr>
              <w:jc w:val="right"/>
              <w:rPr>
                <w:rFonts w:cs="Arial"/>
              </w:rPr>
            </w:pPr>
            <w:r w:rsidRPr="0065450B">
              <w:rPr>
                <w:rFonts w:cs="Arial"/>
              </w:rPr>
              <w:t>553</w:t>
            </w:r>
          </w:p>
        </w:tc>
        <w:tc>
          <w:tcPr>
            <w:tcW w:w="1161" w:type="dxa"/>
            <w:vAlign w:val="bottom"/>
          </w:tcPr>
          <w:p w:rsidR="006E54D7" w:rsidRPr="0065450B" w:rsidRDefault="006E54D7" w:rsidP="006E54D7">
            <w:pPr>
              <w:jc w:val="right"/>
              <w:rPr>
                <w:rFonts w:cs="Arial"/>
              </w:rPr>
            </w:pPr>
            <w:r w:rsidRPr="0065450B">
              <w:rPr>
                <w:rFonts w:cs="Arial"/>
              </w:rPr>
              <w:t>844</w:t>
            </w:r>
          </w:p>
        </w:tc>
        <w:tc>
          <w:tcPr>
            <w:tcW w:w="1335" w:type="dxa"/>
            <w:vAlign w:val="bottom"/>
          </w:tcPr>
          <w:p w:rsidR="006E54D7" w:rsidRPr="0065450B" w:rsidRDefault="006E54D7" w:rsidP="006E54D7">
            <w:pPr>
              <w:jc w:val="right"/>
              <w:rPr>
                <w:rFonts w:cs="Arial"/>
              </w:rPr>
            </w:pPr>
            <w:r w:rsidRPr="0065450B">
              <w:rPr>
                <w:rFonts w:cs="Arial"/>
              </w:rPr>
              <w:t>45</w:t>
            </w:r>
          </w:p>
        </w:tc>
      </w:tr>
      <w:tr w:rsidR="006E54D7" w:rsidTr="00E76845">
        <w:tc>
          <w:tcPr>
            <w:tcW w:w="2447" w:type="dxa"/>
            <w:vAlign w:val="bottom"/>
          </w:tcPr>
          <w:p w:rsidR="006E54D7" w:rsidRPr="0065450B" w:rsidRDefault="006E54D7" w:rsidP="006E54D7">
            <w:pPr>
              <w:rPr>
                <w:rFonts w:cs="Arial"/>
              </w:rPr>
            </w:pPr>
            <w:r w:rsidRPr="0065450B">
              <w:rPr>
                <w:rFonts w:cs="Arial"/>
              </w:rPr>
              <w:t>Spain</w:t>
            </w:r>
          </w:p>
        </w:tc>
        <w:tc>
          <w:tcPr>
            <w:tcW w:w="1524" w:type="dxa"/>
            <w:vAlign w:val="bottom"/>
          </w:tcPr>
          <w:p w:rsidR="006E54D7" w:rsidRPr="0065450B" w:rsidRDefault="006E54D7" w:rsidP="006E54D7">
            <w:pPr>
              <w:jc w:val="right"/>
              <w:rPr>
                <w:rFonts w:cs="Arial"/>
              </w:rPr>
            </w:pPr>
            <w:r w:rsidRPr="0065450B">
              <w:rPr>
                <w:rFonts w:cs="Arial"/>
              </w:rPr>
              <w:t>856</w:t>
            </w:r>
          </w:p>
        </w:tc>
        <w:tc>
          <w:tcPr>
            <w:tcW w:w="1344" w:type="dxa"/>
            <w:vAlign w:val="bottom"/>
          </w:tcPr>
          <w:p w:rsidR="006E54D7" w:rsidRPr="0065450B" w:rsidRDefault="006E54D7" w:rsidP="006E54D7">
            <w:pPr>
              <w:jc w:val="right"/>
              <w:rPr>
                <w:rFonts w:cs="Arial"/>
              </w:rPr>
            </w:pPr>
            <w:r w:rsidRPr="0065450B">
              <w:rPr>
                <w:rFonts w:cs="Arial"/>
              </w:rPr>
              <w:t>1311</w:t>
            </w:r>
          </w:p>
        </w:tc>
        <w:tc>
          <w:tcPr>
            <w:tcW w:w="1431" w:type="dxa"/>
            <w:vAlign w:val="bottom"/>
          </w:tcPr>
          <w:p w:rsidR="006E54D7" w:rsidRPr="0065450B" w:rsidRDefault="006E54D7" w:rsidP="006E54D7">
            <w:pPr>
              <w:jc w:val="right"/>
              <w:rPr>
                <w:rFonts w:cs="Arial"/>
              </w:rPr>
            </w:pPr>
            <w:r w:rsidRPr="0065450B">
              <w:rPr>
                <w:rFonts w:cs="Arial"/>
              </w:rPr>
              <w:t>141</w:t>
            </w:r>
          </w:p>
        </w:tc>
        <w:tc>
          <w:tcPr>
            <w:tcW w:w="1161" w:type="dxa"/>
            <w:vAlign w:val="bottom"/>
          </w:tcPr>
          <w:p w:rsidR="006E54D7" w:rsidRPr="0065450B" w:rsidRDefault="006E54D7" w:rsidP="006E54D7">
            <w:pPr>
              <w:jc w:val="right"/>
              <w:rPr>
                <w:rFonts w:cs="Arial"/>
              </w:rPr>
            </w:pPr>
            <w:r w:rsidRPr="0065450B">
              <w:rPr>
                <w:rFonts w:cs="Arial"/>
              </w:rPr>
              <w:t>236</w:t>
            </w:r>
          </w:p>
        </w:tc>
        <w:tc>
          <w:tcPr>
            <w:tcW w:w="1335" w:type="dxa"/>
            <w:vAlign w:val="bottom"/>
          </w:tcPr>
          <w:p w:rsidR="006E54D7" w:rsidRPr="0065450B" w:rsidRDefault="006E54D7" w:rsidP="006E54D7">
            <w:pPr>
              <w:jc w:val="right"/>
              <w:rPr>
                <w:rFonts w:cs="Arial"/>
              </w:rPr>
            </w:pPr>
            <w:r w:rsidRPr="0065450B">
              <w:rPr>
                <w:rFonts w:cs="Arial"/>
              </w:rPr>
              <w:t>30</w:t>
            </w:r>
          </w:p>
        </w:tc>
      </w:tr>
      <w:tr w:rsidR="006E54D7" w:rsidTr="00E76845">
        <w:tc>
          <w:tcPr>
            <w:tcW w:w="2447" w:type="dxa"/>
            <w:vAlign w:val="bottom"/>
          </w:tcPr>
          <w:p w:rsidR="006E54D7" w:rsidRPr="0065450B" w:rsidRDefault="006E54D7" w:rsidP="006E54D7">
            <w:pPr>
              <w:rPr>
                <w:rFonts w:cs="Arial"/>
              </w:rPr>
            </w:pPr>
            <w:r w:rsidRPr="0065450B">
              <w:rPr>
                <w:rFonts w:cs="Arial"/>
              </w:rPr>
              <w:t>Sweden</w:t>
            </w:r>
          </w:p>
        </w:tc>
        <w:tc>
          <w:tcPr>
            <w:tcW w:w="1524" w:type="dxa"/>
            <w:vAlign w:val="bottom"/>
          </w:tcPr>
          <w:p w:rsidR="006E54D7" w:rsidRPr="0065450B" w:rsidRDefault="006E54D7" w:rsidP="006E54D7">
            <w:pPr>
              <w:jc w:val="right"/>
              <w:rPr>
                <w:rFonts w:cs="Arial"/>
              </w:rPr>
            </w:pPr>
            <w:r w:rsidRPr="0065450B">
              <w:rPr>
                <w:rFonts w:cs="Arial"/>
              </w:rPr>
              <w:t>1016</w:t>
            </w:r>
          </w:p>
        </w:tc>
        <w:tc>
          <w:tcPr>
            <w:tcW w:w="1344" w:type="dxa"/>
            <w:vAlign w:val="bottom"/>
          </w:tcPr>
          <w:p w:rsidR="006E54D7" w:rsidRPr="0065450B" w:rsidRDefault="006E54D7" w:rsidP="006E54D7">
            <w:pPr>
              <w:jc w:val="right"/>
              <w:rPr>
                <w:rFonts w:cs="Arial"/>
              </w:rPr>
            </w:pPr>
            <w:r w:rsidRPr="0065450B">
              <w:rPr>
                <w:rFonts w:cs="Arial"/>
              </w:rPr>
              <w:t>1332</w:t>
            </w:r>
          </w:p>
        </w:tc>
        <w:tc>
          <w:tcPr>
            <w:tcW w:w="1431" w:type="dxa"/>
            <w:vAlign w:val="bottom"/>
          </w:tcPr>
          <w:p w:rsidR="006E54D7" w:rsidRPr="0065450B" w:rsidRDefault="006E54D7" w:rsidP="006E54D7">
            <w:pPr>
              <w:jc w:val="right"/>
              <w:rPr>
                <w:rFonts w:cs="Arial"/>
              </w:rPr>
            </w:pPr>
            <w:r w:rsidRPr="0065450B">
              <w:rPr>
                <w:rFonts w:cs="Arial"/>
              </w:rPr>
              <w:t>1</w:t>
            </w:r>
          </w:p>
        </w:tc>
        <w:tc>
          <w:tcPr>
            <w:tcW w:w="1161" w:type="dxa"/>
            <w:vAlign w:val="bottom"/>
          </w:tcPr>
          <w:p w:rsidR="006E54D7" w:rsidRPr="0065450B" w:rsidRDefault="006E54D7" w:rsidP="006E54D7">
            <w:pPr>
              <w:jc w:val="right"/>
              <w:rPr>
                <w:rFonts w:cs="Arial"/>
              </w:rPr>
            </w:pPr>
            <w:r w:rsidRPr="0065450B">
              <w:rPr>
                <w:rFonts w:cs="Arial"/>
              </w:rPr>
              <w:t>207</w:t>
            </w:r>
          </w:p>
        </w:tc>
        <w:tc>
          <w:tcPr>
            <w:tcW w:w="1335" w:type="dxa"/>
            <w:vAlign w:val="bottom"/>
          </w:tcPr>
          <w:p w:rsidR="006E54D7" w:rsidRPr="0065450B" w:rsidRDefault="006E54D7" w:rsidP="006E54D7">
            <w:pPr>
              <w:jc w:val="right"/>
              <w:rPr>
                <w:rFonts w:cs="Arial"/>
              </w:rPr>
            </w:pPr>
            <w:r w:rsidRPr="0065450B">
              <w:rPr>
                <w:rFonts w:cs="Arial"/>
              </w:rPr>
              <w:t>262</w:t>
            </w:r>
          </w:p>
        </w:tc>
      </w:tr>
      <w:tr w:rsidR="006E54D7" w:rsidTr="00E76845">
        <w:tc>
          <w:tcPr>
            <w:tcW w:w="2447" w:type="dxa"/>
            <w:vAlign w:val="bottom"/>
          </w:tcPr>
          <w:p w:rsidR="006E54D7" w:rsidRPr="0065450B" w:rsidRDefault="006E54D7" w:rsidP="006E54D7">
            <w:pPr>
              <w:rPr>
                <w:rFonts w:cs="Arial"/>
              </w:rPr>
            </w:pPr>
            <w:r w:rsidRPr="0065450B">
              <w:rPr>
                <w:rFonts w:cs="Arial"/>
              </w:rPr>
              <w:t>Switzerland</w:t>
            </w:r>
          </w:p>
        </w:tc>
        <w:tc>
          <w:tcPr>
            <w:tcW w:w="1524" w:type="dxa"/>
            <w:vAlign w:val="bottom"/>
          </w:tcPr>
          <w:p w:rsidR="006E54D7" w:rsidRPr="0065450B" w:rsidRDefault="006E54D7" w:rsidP="006E54D7">
            <w:pPr>
              <w:jc w:val="right"/>
              <w:rPr>
                <w:rFonts w:cs="Arial"/>
              </w:rPr>
            </w:pPr>
            <w:r w:rsidRPr="0065450B">
              <w:rPr>
                <w:rFonts w:cs="Arial"/>
              </w:rPr>
              <w:t>1688</w:t>
            </w:r>
          </w:p>
        </w:tc>
        <w:tc>
          <w:tcPr>
            <w:tcW w:w="1344" w:type="dxa"/>
            <w:vAlign w:val="bottom"/>
          </w:tcPr>
          <w:p w:rsidR="006E54D7" w:rsidRPr="0065450B" w:rsidRDefault="006E54D7" w:rsidP="006E54D7">
            <w:pPr>
              <w:jc w:val="right"/>
              <w:rPr>
                <w:rFonts w:cs="Arial"/>
              </w:rPr>
            </w:pPr>
            <w:r w:rsidRPr="0065450B">
              <w:rPr>
                <w:rFonts w:cs="Arial"/>
              </w:rPr>
              <w:t>1340</w:t>
            </w:r>
          </w:p>
        </w:tc>
        <w:tc>
          <w:tcPr>
            <w:tcW w:w="1431" w:type="dxa"/>
            <w:vAlign w:val="bottom"/>
          </w:tcPr>
          <w:p w:rsidR="006E54D7" w:rsidRPr="0065450B" w:rsidRDefault="006E54D7" w:rsidP="006E54D7">
            <w:pPr>
              <w:jc w:val="right"/>
              <w:rPr>
                <w:rFonts w:cs="Arial"/>
              </w:rPr>
            </w:pPr>
            <w:r w:rsidRPr="0065450B">
              <w:rPr>
                <w:rFonts w:cs="Arial"/>
              </w:rPr>
              <w:t>4</w:t>
            </w:r>
          </w:p>
        </w:tc>
        <w:tc>
          <w:tcPr>
            <w:tcW w:w="1161" w:type="dxa"/>
            <w:vAlign w:val="bottom"/>
          </w:tcPr>
          <w:p w:rsidR="006E54D7" w:rsidRPr="0065450B" w:rsidRDefault="006E54D7" w:rsidP="006E54D7">
            <w:pPr>
              <w:jc w:val="right"/>
              <w:rPr>
                <w:rFonts w:cs="Arial"/>
              </w:rPr>
            </w:pPr>
            <w:r w:rsidRPr="0065450B">
              <w:rPr>
                <w:rFonts w:cs="Arial"/>
              </w:rPr>
              <w:t>434</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Turkey</w:t>
            </w:r>
          </w:p>
        </w:tc>
        <w:tc>
          <w:tcPr>
            <w:tcW w:w="1524" w:type="dxa"/>
            <w:vAlign w:val="bottom"/>
          </w:tcPr>
          <w:p w:rsidR="006E54D7" w:rsidRPr="0065450B" w:rsidRDefault="006E54D7" w:rsidP="006E54D7">
            <w:pPr>
              <w:jc w:val="right"/>
              <w:rPr>
                <w:rFonts w:cs="Arial"/>
              </w:rPr>
            </w:pPr>
            <w:r w:rsidRPr="0065450B">
              <w:rPr>
                <w:rFonts w:cs="Arial"/>
              </w:rPr>
              <w:t>352</w:t>
            </w:r>
          </w:p>
        </w:tc>
        <w:tc>
          <w:tcPr>
            <w:tcW w:w="1344" w:type="dxa"/>
            <w:vAlign w:val="bottom"/>
          </w:tcPr>
          <w:p w:rsidR="006E54D7" w:rsidRPr="0065450B" w:rsidRDefault="006E54D7" w:rsidP="006E54D7">
            <w:pPr>
              <w:jc w:val="right"/>
              <w:rPr>
                <w:rFonts w:cs="Arial"/>
              </w:rPr>
            </w:pPr>
            <w:r w:rsidRPr="0065450B">
              <w:rPr>
                <w:rFonts w:cs="Arial"/>
              </w:rPr>
              <w:t>989</w:t>
            </w:r>
          </w:p>
        </w:tc>
        <w:tc>
          <w:tcPr>
            <w:tcW w:w="1431" w:type="dxa"/>
            <w:vAlign w:val="bottom"/>
          </w:tcPr>
          <w:p w:rsidR="006E54D7" w:rsidRPr="0065450B" w:rsidRDefault="006E54D7" w:rsidP="006E54D7">
            <w:pPr>
              <w:jc w:val="right"/>
              <w:rPr>
                <w:rFonts w:cs="Arial"/>
              </w:rPr>
            </w:pPr>
            <w:r w:rsidRPr="0065450B">
              <w:rPr>
                <w:rFonts w:cs="Arial"/>
              </w:rPr>
              <w:t>0</w:t>
            </w:r>
          </w:p>
        </w:tc>
        <w:tc>
          <w:tcPr>
            <w:tcW w:w="1161" w:type="dxa"/>
            <w:vAlign w:val="bottom"/>
          </w:tcPr>
          <w:p w:rsidR="006E54D7" w:rsidRPr="0065450B" w:rsidRDefault="006E54D7" w:rsidP="006E54D7">
            <w:pPr>
              <w:jc w:val="right"/>
              <w:rPr>
                <w:rFonts w:cs="Arial"/>
              </w:rPr>
            </w:pPr>
            <w:r w:rsidRPr="0065450B">
              <w:rPr>
                <w:rFonts w:cs="Arial"/>
              </w:rPr>
              <w:t>0</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Ukraine</w:t>
            </w:r>
          </w:p>
        </w:tc>
        <w:tc>
          <w:tcPr>
            <w:tcW w:w="1524" w:type="dxa"/>
            <w:vAlign w:val="bottom"/>
          </w:tcPr>
          <w:p w:rsidR="006E54D7" w:rsidRPr="0065450B" w:rsidRDefault="006E54D7" w:rsidP="006E54D7">
            <w:pPr>
              <w:jc w:val="right"/>
              <w:rPr>
                <w:rFonts w:cs="Arial"/>
              </w:rPr>
            </w:pPr>
            <w:r w:rsidRPr="0065450B">
              <w:rPr>
                <w:rFonts w:cs="Arial"/>
              </w:rPr>
              <w:t>0</w:t>
            </w:r>
          </w:p>
        </w:tc>
        <w:tc>
          <w:tcPr>
            <w:tcW w:w="1344" w:type="dxa"/>
            <w:vAlign w:val="bottom"/>
          </w:tcPr>
          <w:p w:rsidR="006E54D7" w:rsidRPr="0065450B" w:rsidRDefault="006E54D7" w:rsidP="006E54D7">
            <w:pPr>
              <w:jc w:val="right"/>
              <w:rPr>
                <w:rFonts w:cs="Arial"/>
              </w:rPr>
            </w:pPr>
            <w:r w:rsidRPr="0065450B">
              <w:rPr>
                <w:rFonts w:cs="Arial"/>
              </w:rPr>
              <w:t>0</w:t>
            </w:r>
          </w:p>
        </w:tc>
        <w:tc>
          <w:tcPr>
            <w:tcW w:w="1431" w:type="dxa"/>
            <w:vAlign w:val="bottom"/>
          </w:tcPr>
          <w:p w:rsidR="006E54D7" w:rsidRPr="0065450B" w:rsidRDefault="006E54D7" w:rsidP="006E54D7">
            <w:pPr>
              <w:jc w:val="right"/>
              <w:rPr>
                <w:rFonts w:cs="Arial"/>
              </w:rPr>
            </w:pPr>
            <w:r w:rsidRPr="0065450B">
              <w:rPr>
                <w:rFonts w:cs="Arial"/>
              </w:rPr>
              <w:t>0</w:t>
            </w:r>
          </w:p>
        </w:tc>
        <w:tc>
          <w:tcPr>
            <w:tcW w:w="1161" w:type="dxa"/>
            <w:vAlign w:val="bottom"/>
          </w:tcPr>
          <w:p w:rsidR="006E54D7" w:rsidRPr="0065450B" w:rsidRDefault="006E54D7" w:rsidP="006E54D7">
            <w:pPr>
              <w:jc w:val="right"/>
              <w:rPr>
                <w:rFonts w:cs="Arial"/>
              </w:rPr>
            </w:pPr>
            <w:r w:rsidRPr="0065450B">
              <w:rPr>
                <w:rFonts w:cs="Arial"/>
              </w:rPr>
              <w:t>0</w:t>
            </w:r>
          </w:p>
        </w:tc>
        <w:tc>
          <w:tcPr>
            <w:tcW w:w="1335" w:type="dxa"/>
            <w:vAlign w:val="bottom"/>
          </w:tcPr>
          <w:p w:rsidR="006E54D7" w:rsidRPr="0065450B" w:rsidRDefault="006E54D7" w:rsidP="006E54D7">
            <w:pPr>
              <w:jc w:val="right"/>
              <w:rPr>
                <w:rFonts w:cs="Arial"/>
              </w:rPr>
            </w:pPr>
            <w:r w:rsidRPr="0065450B">
              <w:rPr>
                <w:rFonts w:cs="Arial"/>
              </w:rPr>
              <w:t>0</w:t>
            </w:r>
          </w:p>
        </w:tc>
      </w:tr>
      <w:tr w:rsidR="006E54D7" w:rsidTr="00E76845">
        <w:tc>
          <w:tcPr>
            <w:tcW w:w="2447" w:type="dxa"/>
            <w:vAlign w:val="bottom"/>
          </w:tcPr>
          <w:p w:rsidR="006E54D7" w:rsidRPr="0065450B" w:rsidRDefault="006E54D7" w:rsidP="006E54D7">
            <w:pPr>
              <w:rPr>
                <w:rFonts w:cs="Arial"/>
              </w:rPr>
            </w:pPr>
            <w:r w:rsidRPr="0065450B">
              <w:rPr>
                <w:rFonts w:cs="Arial"/>
              </w:rPr>
              <w:t>United Kingdom</w:t>
            </w:r>
          </w:p>
        </w:tc>
        <w:tc>
          <w:tcPr>
            <w:tcW w:w="1524" w:type="dxa"/>
            <w:vAlign w:val="bottom"/>
          </w:tcPr>
          <w:p w:rsidR="006E54D7" w:rsidRPr="0065450B" w:rsidRDefault="006E54D7" w:rsidP="006E54D7">
            <w:pPr>
              <w:jc w:val="right"/>
              <w:rPr>
                <w:rFonts w:cs="Arial"/>
              </w:rPr>
            </w:pPr>
            <w:r w:rsidRPr="0065450B">
              <w:rPr>
                <w:rFonts w:cs="Arial"/>
              </w:rPr>
              <w:t>712</w:t>
            </w:r>
          </w:p>
        </w:tc>
        <w:tc>
          <w:tcPr>
            <w:tcW w:w="1344" w:type="dxa"/>
            <w:vAlign w:val="bottom"/>
          </w:tcPr>
          <w:p w:rsidR="006E54D7" w:rsidRPr="0065450B" w:rsidRDefault="006E54D7" w:rsidP="006E54D7">
            <w:pPr>
              <w:jc w:val="right"/>
              <w:rPr>
                <w:rFonts w:cs="Arial"/>
              </w:rPr>
            </w:pPr>
            <w:r w:rsidRPr="0065450B">
              <w:rPr>
                <w:rFonts w:cs="Arial"/>
              </w:rPr>
              <w:t>1332</w:t>
            </w:r>
          </w:p>
        </w:tc>
        <w:tc>
          <w:tcPr>
            <w:tcW w:w="1431" w:type="dxa"/>
            <w:vAlign w:val="bottom"/>
          </w:tcPr>
          <w:p w:rsidR="006E54D7" w:rsidRPr="0065450B" w:rsidRDefault="006E54D7" w:rsidP="006E54D7">
            <w:pPr>
              <w:jc w:val="right"/>
              <w:rPr>
                <w:rFonts w:cs="Arial"/>
              </w:rPr>
            </w:pPr>
            <w:r w:rsidRPr="0065450B">
              <w:rPr>
                <w:rFonts w:cs="Arial"/>
              </w:rPr>
              <w:t>14</w:t>
            </w:r>
          </w:p>
        </w:tc>
        <w:tc>
          <w:tcPr>
            <w:tcW w:w="1161" w:type="dxa"/>
            <w:vAlign w:val="bottom"/>
          </w:tcPr>
          <w:p w:rsidR="006E54D7" w:rsidRPr="0065450B" w:rsidRDefault="006E54D7" w:rsidP="006E54D7">
            <w:pPr>
              <w:jc w:val="right"/>
              <w:rPr>
                <w:rFonts w:cs="Arial"/>
              </w:rPr>
            </w:pPr>
            <w:r w:rsidRPr="0065450B">
              <w:rPr>
                <w:rFonts w:cs="Arial"/>
              </w:rPr>
              <w:t>1131</w:t>
            </w:r>
          </w:p>
        </w:tc>
        <w:tc>
          <w:tcPr>
            <w:tcW w:w="1335" w:type="dxa"/>
            <w:vAlign w:val="bottom"/>
          </w:tcPr>
          <w:p w:rsidR="006E54D7" w:rsidRPr="0065450B" w:rsidRDefault="006E54D7" w:rsidP="006E54D7">
            <w:pPr>
              <w:jc w:val="right"/>
              <w:rPr>
                <w:rFonts w:cs="Arial"/>
              </w:rPr>
            </w:pPr>
            <w:r w:rsidRPr="0065450B">
              <w:rPr>
                <w:rFonts w:cs="Arial"/>
              </w:rPr>
              <w:t>33</w:t>
            </w:r>
          </w:p>
        </w:tc>
      </w:tr>
    </w:tbl>
    <w:p w:rsidR="006E54D7" w:rsidRDefault="006E54D7" w:rsidP="00B75B1D">
      <w:pPr>
        <w:pStyle w:val="ECCAnnexheading1"/>
      </w:pPr>
      <w:bookmarkStart w:id="25" w:name="_Toc311706102"/>
      <w:bookmarkStart w:id="26" w:name="_Toc320526448"/>
      <w:r>
        <w:lastRenderedPageBreak/>
        <w:t>National radio interfaces information</w:t>
      </w:r>
      <w:bookmarkEnd w:id="25"/>
      <w:bookmarkEnd w:id="26"/>
    </w:p>
    <w:p w:rsidR="006E54D7" w:rsidRPr="0065450B" w:rsidRDefault="006E54D7" w:rsidP="006E54D7">
      <w:pPr>
        <w:pStyle w:val="ECCParagraph"/>
      </w:pPr>
      <w:r w:rsidRPr="0065450B">
        <w:t xml:space="preserve">The </w:t>
      </w:r>
      <w:r>
        <w:t xml:space="preserve">normative </w:t>
      </w:r>
      <w:r w:rsidRPr="0065450B">
        <w:t xml:space="preserve">requirements for the information on National Radio Interface Specifications in </w:t>
      </w:r>
      <w:r>
        <w:t>A</w:t>
      </w:r>
      <w:r w:rsidRPr="0065450B">
        <w:t xml:space="preserve">nnex 1 of </w:t>
      </w:r>
      <w:r>
        <w:t xml:space="preserve">the </w:t>
      </w:r>
      <w:r w:rsidRPr="0065450B">
        <w:t>EC Decision</w:t>
      </w:r>
      <w:r>
        <w:t xml:space="preserve"> </w:t>
      </w:r>
      <w:r w:rsidR="00E76845">
        <w:t xml:space="preserve">2007/344/EC </w:t>
      </w:r>
      <w:r>
        <w:t>[2]</w:t>
      </w:r>
      <w:r w:rsidRPr="0065450B">
        <w:t xml:space="preserve"> are as follows:</w:t>
      </w:r>
    </w:p>
    <w:p w:rsidR="006E54D7" w:rsidRPr="0065450B" w:rsidRDefault="006E54D7" w:rsidP="006E54D7">
      <w:pPr>
        <w:pStyle w:val="ECCParagraph"/>
      </w:pPr>
      <w:r w:rsidRPr="0065450B">
        <w:t>Member States shall provide either by reference to the relevant standard or descriptive text and any comments as</w:t>
      </w:r>
      <w:r>
        <w:t xml:space="preserve"> </w:t>
      </w:r>
      <w:r w:rsidRPr="0065450B">
        <w:t>necessary</w:t>
      </w:r>
      <w:r>
        <w:t xml:space="preserve"> regarding</w:t>
      </w:r>
      <w:r w:rsidRPr="0065450B">
        <w:t xml:space="preserve"> the following parameters:</w:t>
      </w:r>
    </w:p>
    <w:p w:rsidR="006E54D7" w:rsidRPr="0065450B" w:rsidRDefault="006E54D7" w:rsidP="006E54D7">
      <w:pPr>
        <w:pStyle w:val="ECCParBulleted"/>
        <w:numPr>
          <w:ilvl w:val="0"/>
          <w:numId w:val="0"/>
        </w:numPr>
      </w:pPr>
      <w:r>
        <w:t>C</w:t>
      </w:r>
      <w:r w:rsidRPr="0065450B">
        <w:t>hannelling;</w:t>
      </w:r>
    </w:p>
    <w:p w:rsidR="006E54D7" w:rsidRPr="0065450B" w:rsidRDefault="006E54D7" w:rsidP="006E54D7">
      <w:pPr>
        <w:pStyle w:val="ECCParBulleted"/>
        <w:numPr>
          <w:ilvl w:val="0"/>
          <w:numId w:val="0"/>
        </w:numPr>
      </w:pPr>
      <w:r>
        <w:t>M</w:t>
      </w:r>
      <w:r w:rsidRPr="0065450B">
        <w:t>odulation/occupied bandwidth;</w:t>
      </w:r>
    </w:p>
    <w:p w:rsidR="006E54D7" w:rsidRPr="0065450B" w:rsidRDefault="006E54D7" w:rsidP="006E54D7">
      <w:pPr>
        <w:pStyle w:val="ECCParBulleted"/>
        <w:numPr>
          <w:ilvl w:val="0"/>
          <w:numId w:val="0"/>
        </w:numPr>
      </w:pPr>
      <w:r>
        <w:t>D</w:t>
      </w:r>
      <w:r w:rsidRPr="0065450B">
        <w:t>irection/separation;</w:t>
      </w:r>
    </w:p>
    <w:p w:rsidR="006E54D7" w:rsidRPr="0065450B" w:rsidRDefault="006E54D7" w:rsidP="006E54D7">
      <w:pPr>
        <w:pStyle w:val="ECCParBulleted"/>
        <w:numPr>
          <w:ilvl w:val="0"/>
          <w:numId w:val="0"/>
        </w:numPr>
      </w:pPr>
      <w:r>
        <w:t>T</w:t>
      </w:r>
      <w:r w:rsidRPr="0065450B">
        <w:t>ransmit power/power density;</w:t>
      </w:r>
    </w:p>
    <w:p w:rsidR="006E54D7" w:rsidRPr="0065450B" w:rsidRDefault="006E54D7" w:rsidP="006E54D7">
      <w:pPr>
        <w:pStyle w:val="ECCParBulleted"/>
        <w:numPr>
          <w:ilvl w:val="0"/>
          <w:numId w:val="0"/>
        </w:numPr>
      </w:pPr>
      <w:r>
        <w:t>C</w:t>
      </w:r>
      <w:r w:rsidRPr="0065450B">
        <w:t>hannel access and occupation rules;</w:t>
      </w:r>
    </w:p>
    <w:p w:rsidR="006E54D7" w:rsidRPr="0065450B" w:rsidRDefault="006E54D7" w:rsidP="006E54D7">
      <w:pPr>
        <w:pStyle w:val="ECCParBulleted"/>
        <w:numPr>
          <w:ilvl w:val="0"/>
          <w:numId w:val="0"/>
        </w:numPr>
      </w:pPr>
      <w:r>
        <w:t>A</w:t>
      </w:r>
      <w:r w:rsidRPr="0065450B">
        <w:t>uthorisation regime;</w:t>
      </w:r>
    </w:p>
    <w:p w:rsidR="006E54D7" w:rsidRPr="0065450B" w:rsidRDefault="006E54D7" w:rsidP="006E54D7">
      <w:pPr>
        <w:pStyle w:val="ECCParBulleted"/>
        <w:numPr>
          <w:ilvl w:val="0"/>
          <w:numId w:val="0"/>
        </w:numPr>
      </w:pPr>
      <w:r>
        <w:t>A</w:t>
      </w:r>
      <w:r w:rsidRPr="0065450B">
        <w:t>dditional essential requirements according to Article 3(3) of Directive 1999/5/EC</w:t>
      </w:r>
      <w:r w:rsidR="00BF0904">
        <w:t xml:space="preserve"> </w:t>
      </w:r>
      <w:r w:rsidR="00F81CF9">
        <w:fldChar w:fldCharType="begin"/>
      </w:r>
      <w:r w:rsidR="00BF0904">
        <w:instrText xml:space="preserve"> REF _Ref319493054 \n \h </w:instrText>
      </w:r>
      <w:r w:rsidR="00F81CF9">
        <w:fldChar w:fldCharType="separate"/>
      </w:r>
      <w:r w:rsidR="00BF0904">
        <w:t>[14]</w:t>
      </w:r>
      <w:r w:rsidR="00F81CF9">
        <w:fldChar w:fldCharType="end"/>
      </w:r>
      <w:r w:rsidRPr="0065450B">
        <w:t>;</w:t>
      </w:r>
    </w:p>
    <w:p w:rsidR="006E54D7" w:rsidRDefault="006E54D7" w:rsidP="006E54D7">
      <w:pPr>
        <w:pStyle w:val="ECCParBulleted"/>
        <w:numPr>
          <w:ilvl w:val="0"/>
          <w:numId w:val="0"/>
        </w:numPr>
      </w:pPr>
      <w:proofErr w:type="gramStart"/>
      <w:r>
        <w:t>F</w:t>
      </w:r>
      <w:r w:rsidRPr="0065450B">
        <w:t>requency planning assumptions.</w:t>
      </w:r>
      <w:proofErr w:type="gramEnd"/>
    </w:p>
    <w:p w:rsidR="006E54D7" w:rsidRPr="0065450B" w:rsidRDefault="006E54D7" w:rsidP="006E54D7">
      <w:pPr>
        <w:pStyle w:val="ECCParBulleted"/>
        <w:numPr>
          <w:ilvl w:val="0"/>
          <w:numId w:val="0"/>
        </w:numPr>
      </w:pPr>
    </w:p>
    <w:p w:rsidR="006E54D7" w:rsidRPr="0065450B" w:rsidRDefault="006E54D7" w:rsidP="006E54D7">
      <w:pPr>
        <w:pStyle w:val="ECCParagraph"/>
      </w:pPr>
      <w:r w:rsidRPr="0065450B">
        <w:t>All other information provided is voluntary</w:t>
      </w:r>
      <w:r>
        <w:t xml:space="preserve"> and purely informative</w:t>
      </w:r>
      <w:r w:rsidRPr="0065450B">
        <w:t>.</w:t>
      </w:r>
    </w:p>
    <w:p w:rsidR="006E54D7" w:rsidRDefault="006E54D7" w:rsidP="00B75B1D">
      <w:pPr>
        <w:pStyle w:val="ECCAnnexheading1"/>
      </w:pPr>
      <w:bookmarkStart w:id="27" w:name="_Toc311706103"/>
      <w:bookmarkStart w:id="28" w:name="_Toc320526449"/>
      <w:r w:rsidRPr="00FC2324">
        <w:lastRenderedPageBreak/>
        <w:t xml:space="preserve">RIS </w:t>
      </w:r>
      <w:r>
        <w:t>Template skeleton</w:t>
      </w:r>
      <w:bookmarkEnd w:id="27"/>
      <w:bookmarkEnd w:id="28"/>
    </w:p>
    <w:p w:rsidR="006E54D7" w:rsidRDefault="00070F85" w:rsidP="00070F85">
      <w:pPr>
        <w:pStyle w:val="ECCTabletitle"/>
      </w:pPr>
      <w:r>
        <w:t>Normative Part</w:t>
      </w:r>
    </w:p>
    <w:tbl>
      <w:tblPr>
        <w:tblW w:w="9605"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ayout w:type="fixed"/>
        <w:tblLook w:val="0000"/>
      </w:tblPr>
      <w:tblGrid>
        <w:gridCol w:w="547"/>
        <w:gridCol w:w="2153"/>
        <w:gridCol w:w="1959"/>
        <w:gridCol w:w="4946"/>
      </w:tblGrid>
      <w:tr w:rsidR="006E54D7" w:rsidRPr="00511E62" w:rsidTr="00454097">
        <w:trPr>
          <w:trHeight w:val="240"/>
        </w:trPr>
        <w:tc>
          <w:tcPr>
            <w:tcW w:w="547" w:type="dxa"/>
            <w:tcBorders>
              <w:righ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 xml:space="preserve">Nr </w:t>
            </w:r>
          </w:p>
        </w:tc>
        <w:tc>
          <w:tcPr>
            <w:tcW w:w="2153" w:type="dxa"/>
            <w:tcBorders>
              <w:left w:val="single" w:sz="4" w:space="0" w:color="FFFFFF" w:themeColor="background1"/>
              <w:righ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Parameter</w:t>
            </w:r>
          </w:p>
        </w:tc>
        <w:tc>
          <w:tcPr>
            <w:tcW w:w="1959" w:type="dxa"/>
            <w:tcBorders>
              <w:left w:val="single" w:sz="4" w:space="0" w:color="FFFFFF" w:themeColor="background1"/>
              <w:righ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Description</w:t>
            </w:r>
          </w:p>
        </w:tc>
        <w:tc>
          <w:tcPr>
            <w:tcW w:w="4946" w:type="dxa"/>
            <w:tcBorders>
              <w:lef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 xml:space="preserve">Comments </w:t>
            </w:r>
          </w:p>
        </w:tc>
      </w:tr>
      <w:tr w:rsidR="006E54D7" w:rsidRPr="00B15020" w:rsidTr="006E54D7">
        <w:trPr>
          <w:trHeight w:val="117"/>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1</w:t>
            </w:r>
          </w:p>
        </w:tc>
        <w:tc>
          <w:tcPr>
            <w:tcW w:w="2153" w:type="dxa"/>
            <w:shd w:val="clear" w:color="auto" w:fill="auto"/>
          </w:tcPr>
          <w:p w:rsidR="006E54D7" w:rsidRPr="00B15020" w:rsidRDefault="006E54D7" w:rsidP="006E54D7">
            <w:pPr>
              <w:spacing w:before="100" w:after="100"/>
              <w:rPr>
                <w:rFonts w:cs="Arial"/>
                <w:sz w:val="18"/>
                <w:szCs w:val="18"/>
                <w:u w:val="single"/>
              </w:rPr>
            </w:pPr>
            <w:proofErr w:type="spellStart"/>
            <w:r w:rsidRPr="00B15020">
              <w:rPr>
                <w:rFonts w:cs="Arial"/>
                <w:b/>
                <w:bCs/>
                <w:sz w:val="18"/>
                <w:szCs w:val="18"/>
              </w:rPr>
              <w:t>Radiocommunication</w:t>
            </w:r>
            <w:proofErr w:type="spellEnd"/>
            <w:r w:rsidRPr="00B15020">
              <w:rPr>
                <w:rFonts w:cs="Arial"/>
                <w:b/>
                <w:bCs/>
                <w:sz w:val="18"/>
                <w:szCs w:val="18"/>
              </w:rPr>
              <w:br/>
              <w:t>Service</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288"/>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2</w:t>
            </w:r>
          </w:p>
        </w:tc>
        <w:tc>
          <w:tcPr>
            <w:tcW w:w="2153" w:type="dxa"/>
            <w:shd w:val="clear" w:color="auto" w:fill="FFFFFF"/>
          </w:tcPr>
          <w:p w:rsidR="006E54D7" w:rsidRPr="00B15020" w:rsidRDefault="006E54D7" w:rsidP="006E54D7">
            <w:pPr>
              <w:spacing w:before="100" w:after="100"/>
              <w:rPr>
                <w:rFonts w:cs="Arial"/>
                <w:sz w:val="18"/>
                <w:szCs w:val="18"/>
                <w:u w:val="single"/>
              </w:rPr>
            </w:pPr>
            <w:r w:rsidRPr="00B15020">
              <w:rPr>
                <w:rFonts w:cs="Arial"/>
                <w:b/>
                <w:bCs/>
                <w:sz w:val="18"/>
                <w:szCs w:val="18"/>
              </w:rPr>
              <w:t>Application</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235"/>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3</w:t>
            </w:r>
          </w:p>
        </w:tc>
        <w:tc>
          <w:tcPr>
            <w:tcW w:w="2153" w:type="dxa"/>
            <w:shd w:val="clear" w:color="auto" w:fill="auto"/>
          </w:tcPr>
          <w:p w:rsidR="006E54D7" w:rsidRPr="00B15020" w:rsidRDefault="006E54D7" w:rsidP="006E54D7">
            <w:pPr>
              <w:spacing w:before="100" w:after="100"/>
              <w:rPr>
                <w:rFonts w:cs="Arial"/>
                <w:sz w:val="18"/>
                <w:szCs w:val="18"/>
                <w:u w:val="single"/>
              </w:rPr>
            </w:pPr>
            <w:r w:rsidRPr="00B15020">
              <w:rPr>
                <w:rFonts w:cs="Arial"/>
                <w:b/>
                <w:bCs/>
                <w:sz w:val="18"/>
                <w:szCs w:val="18"/>
              </w:rPr>
              <w:t>Frequency band</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480"/>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4</w:t>
            </w:r>
          </w:p>
        </w:tc>
        <w:tc>
          <w:tcPr>
            <w:tcW w:w="2153" w:type="dxa"/>
            <w:shd w:val="clear" w:color="auto" w:fill="auto"/>
          </w:tcPr>
          <w:p w:rsidR="006E54D7" w:rsidRPr="00B15020" w:rsidRDefault="006E54D7" w:rsidP="006E54D7">
            <w:pPr>
              <w:spacing w:before="100" w:after="100"/>
              <w:rPr>
                <w:rFonts w:cs="Arial"/>
                <w:sz w:val="18"/>
                <w:szCs w:val="18"/>
                <w:u w:val="single"/>
              </w:rPr>
            </w:pPr>
            <w:proofErr w:type="spellStart"/>
            <w:r w:rsidRPr="00B15020">
              <w:rPr>
                <w:rFonts w:cs="Arial"/>
                <w:b/>
                <w:bCs/>
                <w:sz w:val="18"/>
                <w:szCs w:val="18"/>
              </w:rPr>
              <w:t>Channelling</w:t>
            </w:r>
            <w:proofErr w:type="spellEnd"/>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480"/>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5</w:t>
            </w:r>
          </w:p>
        </w:tc>
        <w:tc>
          <w:tcPr>
            <w:tcW w:w="2153" w:type="dxa"/>
            <w:shd w:val="clear" w:color="auto" w:fill="auto"/>
          </w:tcPr>
          <w:p w:rsidR="006E54D7" w:rsidRPr="00B15020" w:rsidRDefault="006E54D7" w:rsidP="006E54D7">
            <w:pPr>
              <w:spacing w:before="100" w:after="100"/>
              <w:rPr>
                <w:rFonts w:cs="Arial"/>
                <w:b/>
                <w:bCs/>
                <w:sz w:val="18"/>
                <w:szCs w:val="18"/>
              </w:rPr>
            </w:pPr>
            <w:r w:rsidRPr="00B15020">
              <w:rPr>
                <w:rFonts w:cs="Arial"/>
                <w:b/>
                <w:bCs/>
                <w:sz w:val="18"/>
                <w:szCs w:val="18"/>
              </w:rPr>
              <w:t xml:space="preserve">Modulation / </w:t>
            </w:r>
            <w:r w:rsidRPr="00B15020">
              <w:rPr>
                <w:rFonts w:cs="Arial"/>
                <w:b/>
                <w:bCs/>
                <w:sz w:val="18"/>
                <w:szCs w:val="18"/>
              </w:rPr>
              <w:br/>
              <w:t xml:space="preserve">Occupied bandwidth </w:t>
            </w:r>
          </w:p>
        </w:tc>
        <w:tc>
          <w:tcPr>
            <w:tcW w:w="1959" w:type="dxa"/>
            <w:shd w:val="clear" w:color="auto" w:fill="auto"/>
          </w:tcPr>
          <w:p w:rsidR="006E54D7" w:rsidRPr="00B15020" w:rsidRDefault="006E54D7" w:rsidP="006E54D7">
            <w:pPr>
              <w:spacing w:before="60" w:after="60"/>
              <w:rPr>
                <w:rFonts w:cs="Arial"/>
                <w:i/>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463"/>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6</w:t>
            </w:r>
          </w:p>
        </w:tc>
        <w:tc>
          <w:tcPr>
            <w:tcW w:w="2153" w:type="dxa"/>
            <w:shd w:val="clear" w:color="auto" w:fill="auto"/>
          </w:tcPr>
          <w:p w:rsidR="006E54D7" w:rsidRPr="00B15020" w:rsidRDefault="006E54D7" w:rsidP="006E54D7">
            <w:pPr>
              <w:spacing w:before="100" w:after="100"/>
              <w:rPr>
                <w:rFonts w:cs="Arial"/>
                <w:sz w:val="18"/>
                <w:szCs w:val="18"/>
                <w:u w:val="single"/>
              </w:rPr>
            </w:pPr>
            <w:r w:rsidRPr="00B15020">
              <w:rPr>
                <w:rFonts w:cs="Arial"/>
                <w:b/>
                <w:bCs/>
                <w:sz w:val="18"/>
                <w:szCs w:val="18"/>
              </w:rPr>
              <w:t xml:space="preserve">Direction / </w:t>
            </w:r>
            <w:r w:rsidRPr="00B15020">
              <w:rPr>
                <w:rFonts w:cs="Arial"/>
                <w:b/>
                <w:bCs/>
                <w:sz w:val="18"/>
                <w:szCs w:val="18"/>
              </w:rPr>
              <w:br/>
              <w:t>Separation</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264"/>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7</w:t>
            </w:r>
          </w:p>
        </w:tc>
        <w:tc>
          <w:tcPr>
            <w:tcW w:w="2153" w:type="dxa"/>
            <w:shd w:val="clear" w:color="auto" w:fill="auto"/>
          </w:tcPr>
          <w:p w:rsidR="006E54D7" w:rsidRPr="00B15020" w:rsidRDefault="006E54D7" w:rsidP="006E54D7">
            <w:pPr>
              <w:spacing w:before="100" w:after="100"/>
              <w:rPr>
                <w:rFonts w:cs="Arial"/>
                <w:sz w:val="18"/>
                <w:szCs w:val="18"/>
                <w:u w:val="single"/>
              </w:rPr>
            </w:pPr>
            <w:r w:rsidRPr="00B15020">
              <w:rPr>
                <w:rFonts w:cs="Arial"/>
                <w:b/>
                <w:bCs/>
                <w:sz w:val="18"/>
                <w:szCs w:val="18"/>
              </w:rPr>
              <w:t>Transmit power / Power density</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610"/>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8</w:t>
            </w:r>
          </w:p>
        </w:tc>
        <w:tc>
          <w:tcPr>
            <w:tcW w:w="2153" w:type="dxa"/>
            <w:shd w:val="clear" w:color="auto" w:fill="auto"/>
          </w:tcPr>
          <w:p w:rsidR="006E54D7" w:rsidRPr="00B15020" w:rsidRDefault="006E54D7" w:rsidP="006E54D7">
            <w:pPr>
              <w:spacing w:before="100" w:after="100"/>
              <w:rPr>
                <w:rFonts w:cs="Arial"/>
                <w:sz w:val="18"/>
                <w:szCs w:val="18"/>
                <w:u w:val="single"/>
              </w:rPr>
            </w:pPr>
            <w:r w:rsidRPr="00B15020">
              <w:rPr>
                <w:rFonts w:cs="Arial"/>
                <w:b/>
                <w:bCs/>
                <w:sz w:val="18"/>
                <w:szCs w:val="18"/>
              </w:rPr>
              <w:t>Channel access and occupation rules</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288"/>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9</w:t>
            </w:r>
          </w:p>
        </w:tc>
        <w:tc>
          <w:tcPr>
            <w:tcW w:w="2153" w:type="dxa"/>
            <w:shd w:val="clear" w:color="auto" w:fill="auto"/>
          </w:tcPr>
          <w:p w:rsidR="006E54D7" w:rsidRPr="00B15020" w:rsidRDefault="006E54D7" w:rsidP="006E54D7">
            <w:pPr>
              <w:spacing w:before="100" w:after="100"/>
              <w:rPr>
                <w:rFonts w:cs="Arial"/>
                <w:sz w:val="18"/>
                <w:szCs w:val="18"/>
                <w:u w:val="single"/>
              </w:rPr>
            </w:pPr>
            <w:proofErr w:type="spellStart"/>
            <w:r w:rsidRPr="00B15020">
              <w:rPr>
                <w:rFonts w:cs="Arial"/>
                <w:b/>
                <w:bCs/>
                <w:sz w:val="18"/>
                <w:szCs w:val="18"/>
              </w:rPr>
              <w:t>Authorisation</w:t>
            </w:r>
            <w:proofErr w:type="spellEnd"/>
            <w:r w:rsidRPr="00B15020">
              <w:rPr>
                <w:rFonts w:cs="Arial"/>
                <w:b/>
                <w:bCs/>
                <w:sz w:val="18"/>
                <w:szCs w:val="18"/>
              </w:rPr>
              <w:t xml:space="preserve"> regime</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i/>
                <w:sz w:val="18"/>
                <w:szCs w:val="18"/>
              </w:rPr>
            </w:pPr>
          </w:p>
        </w:tc>
      </w:tr>
      <w:tr w:rsidR="006E54D7" w:rsidRPr="00B15020" w:rsidTr="006E54D7">
        <w:trPr>
          <w:trHeight w:val="372"/>
        </w:trPr>
        <w:tc>
          <w:tcPr>
            <w:tcW w:w="547" w:type="dxa"/>
            <w:shd w:val="clear" w:color="auto" w:fill="auto"/>
          </w:tcPr>
          <w:p w:rsidR="006E54D7" w:rsidRPr="00B15020" w:rsidRDefault="006E54D7" w:rsidP="006E54D7">
            <w:pPr>
              <w:spacing w:before="100" w:after="100"/>
              <w:rPr>
                <w:rFonts w:cs="Arial"/>
                <w:b/>
                <w:sz w:val="18"/>
                <w:szCs w:val="18"/>
              </w:rPr>
            </w:pPr>
            <w:r w:rsidRPr="00B15020">
              <w:rPr>
                <w:rFonts w:cs="Arial"/>
                <w:b/>
                <w:sz w:val="18"/>
                <w:szCs w:val="18"/>
              </w:rPr>
              <w:t>10</w:t>
            </w:r>
          </w:p>
        </w:tc>
        <w:tc>
          <w:tcPr>
            <w:tcW w:w="2153" w:type="dxa"/>
            <w:shd w:val="clear" w:color="auto" w:fill="auto"/>
          </w:tcPr>
          <w:p w:rsidR="006E54D7" w:rsidRPr="00B15020" w:rsidRDefault="006E54D7" w:rsidP="006E54D7">
            <w:pPr>
              <w:spacing w:before="100" w:after="100"/>
              <w:rPr>
                <w:rFonts w:cs="Arial"/>
                <w:sz w:val="18"/>
                <w:szCs w:val="18"/>
                <w:u w:val="single"/>
              </w:rPr>
            </w:pPr>
            <w:r w:rsidRPr="00B15020">
              <w:rPr>
                <w:rFonts w:cs="Arial"/>
                <w:b/>
                <w:bCs/>
                <w:sz w:val="18"/>
                <w:szCs w:val="18"/>
              </w:rPr>
              <w:t>Additional essential requirements according to Art. 3.3 of R&amp;TTE Directive</w:t>
            </w:r>
          </w:p>
        </w:tc>
        <w:tc>
          <w:tcPr>
            <w:tcW w:w="1959" w:type="dxa"/>
            <w:shd w:val="clear" w:color="auto" w:fill="auto"/>
          </w:tcPr>
          <w:p w:rsidR="006E54D7" w:rsidRPr="00B15020" w:rsidRDefault="006E54D7" w:rsidP="006E54D7">
            <w:pPr>
              <w:spacing w:before="60" w:after="60"/>
              <w:rPr>
                <w:rFonts w:cs="Arial"/>
                <w:sz w:val="18"/>
                <w:szCs w:val="18"/>
              </w:rPr>
            </w:pPr>
          </w:p>
        </w:tc>
        <w:tc>
          <w:tcPr>
            <w:tcW w:w="4946" w:type="dxa"/>
            <w:shd w:val="clear" w:color="auto" w:fill="auto"/>
          </w:tcPr>
          <w:p w:rsidR="006E54D7" w:rsidRPr="00B15020" w:rsidRDefault="006E54D7" w:rsidP="006E54D7">
            <w:pPr>
              <w:spacing w:before="60" w:after="60"/>
              <w:rPr>
                <w:rFonts w:cs="Arial"/>
                <w:sz w:val="18"/>
                <w:szCs w:val="18"/>
              </w:rPr>
            </w:pPr>
          </w:p>
        </w:tc>
      </w:tr>
      <w:tr w:rsidR="006E54D7" w:rsidRPr="00B15020" w:rsidTr="006E54D7">
        <w:trPr>
          <w:trHeight w:val="654"/>
        </w:trPr>
        <w:tc>
          <w:tcPr>
            <w:tcW w:w="547" w:type="dxa"/>
            <w:shd w:val="clear" w:color="auto" w:fill="auto"/>
          </w:tcPr>
          <w:p w:rsidR="006E54D7" w:rsidRPr="00B15020" w:rsidRDefault="006E54D7" w:rsidP="006E54D7">
            <w:pPr>
              <w:spacing w:before="100" w:after="100"/>
              <w:rPr>
                <w:rFonts w:cs="Arial"/>
                <w:b/>
                <w:bCs/>
                <w:sz w:val="18"/>
                <w:szCs w:val="18"/>
              </w:rPr>
            </w:pPr>
            <w:r w:rsidRPr="00B15020">
              <w:rPr>
                <w:rFonts w:cs="Arial"/>
                <w:b/>
                <w:bCs/>
                <w:sz w:val="18"/>
                <w:szCs w:val="18"/>
              </w:rPr>
              <w:t>11</w:t>
            </w:r>
          </w:p>
        </w:tc>
        <w:tc>
          <w:tcPr>
            <w:tcW w:w="2153" w:type="dxa"/>
            <w:shd w:val="clear" w:color="auto" w:fill="auto"/>
          </w:tcPr>
          <w:p w:rsidR="006E54D7" w:rsidRPr="00B15020" w:rsidRDefault="006E54D7" w:rsidP="006E54D7">
            <w:pPr>
              <w:spacing w:before="100" w:after="100"/>
              <w:rPr>
                <w:rFonts w:cs="Arial"/>
                <w:b/>
                <w:bCs/>
                <w:sz w:val="18"/>
                <w:szCs w:val="18"/>
              </w:rPr>
            </w:pPr>
            <w:r w:rsidRPr="00B15020">
              <w:rPr>
                <w:rFonts w:cs="Arial"/>
                <w:b/>
                <w:bCs/>
                <w:sz w:val="18"/>
                <w:szCs w:val="18"/>
              </w:rPr>
              <w:t>Frequency planning assumptions</w:t>
            </w:r>
          </w:p>
        </w:tc>
        <w:tc>
          <w:tcPr>
            <w:tcW w:w="1959" w:type="dxa"/>
            <w:shd w:val="clear" w:color="auto" w:fill="auto"/>
          </w:tcPr>
          <w:p w:rsidR="006E54D7" w:rsidRPr="00B15020" w:rsidRDefault="006E54D7" w:rsidP="006E54D7">
            <w:pPr>
              <w:spacing w:before="60"/>
              <w:rPr>
                <w:rFonts w:cs="Arial"/>
                <w:iCs/>
                <w:sz w:val="18"/>
                <w:szCs w:val="18"/>
              </w:rPr>
            </w:pPr>
          </w:p>
        </w:tc>
        <w:tc>
          <w:tcPr>
            <w:tcW w:w="4946" w:type="dxa"/>
            <w:shd w:val="clear" w:color="auto" w:fill="auto"/>
          </w:tcPr>
          <w:p w:rsidR="006E54D7" w:rsidRPr="00B15020" w:rsidRDefault="006E54D7" w:rsidP="006E54D7">
            <w:pPr>
              <w:spacing w:before="60" w:after="60"/>
              <w:rPr>
                <w:rFonts w:cs="Arial"/>
                <w:iCs/>
                <w:sz w:val="18"/>
                <w:szCs w:val="18"/>
              </w:rPr>
            </w:pPr>
          </w:p>
        </w:tc>
      </w:tr>
    </w:tbl>
    <w:p w:rsidR="006E54D7" w:rsidRPr="00B15020" w:rsidRDefault="006E54D7" w:rsidP="006E54D7">
      <w:pPr>
        <w:rPr>
          <w:rFonts w:cs="Arial"/>
          <w:sz w:val="18"/>
          <w:szCs w:val="18"/>
        </w:rPr>
      </w:pPr>
    </w:p>
    <w:p w:rsidR="006E54D7" w:rsidRPr="003D599F" w:rsidRDefault="00070F85" w:rsidP="00070F85">
      <w:pPr>
        <w:pStyle w:val="ECCTabletitle"/>
      </w:pPr>
      <w:r>
        <w:t>Informative Part</w:t>
      </w:r>
    </w:p>
    <w:tbl>
      <w:tblPr>
        <w:tblW w:w="9605"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ayout w:type="fixed"/>
        <w:tblLook w:val="0000"/>
      </w:tblPr>
      <w:tblGrid>
        <w:gridCol w:w="423"/>
        <w:gridCol w:w="2236"/>
        <w:gridCol w:w="1985"/>
        <w:gridCol w:w="4961"/>
      </w:tblGrid>
      <w:tr w:rsidR="006E54D7" w:rsidRPr="003D599F" w:rsidTr="00454097">
        <w:trPr>
          <w:trHeight w:val="240"/>
        </w:trPr>
        <w:tc>
          <w:tcPr>
            <w:tcW w:w="423" w:type="dxa"/>
            <w:tcBorders>
              <w:righ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 xml:space="preserve">Nr </w:t>
            </w:r>
          </w:p>
        </w:tc>
        <w:tc>
          <w:tcPr>
            <w:tcW w:w="2236" w:type="dxa"/>
            <w:tcBorders>
              <w:left w:val="single" w:sz="4" w:space="0" w:color="FFFFFF" w:themeColor="background1"/>
              <w:righ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Parameter</w:t>
            </w:r>
          </w:p>
        </w:tc>
        <w:tc>
          <w:tcPr>
            <w:tcW w:w="1985" w:type="dxa"/>
            <w:tcBorders>
              <w:left w:val="single" w:sz="4" w:space="0" w:color="FFFFFF" w:themeColor="background1"/>
              <w:righ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 xml:space="preserve">Description </w:t>
            </w:r>
          </w:p>
        </w:tc>
        <w:tc>
          <w:tcPr>
            <w:tcW w:w="4961" w:type="dxa"/>
            <w:tcBorders>
              <w:left w:val="single" w:sz="4" w:space="0" w:color="FFFFFF" w:themeColor="background1"/>
            </w:tcBorders>
            <w:shd w:val="clear" w:color="auto" w:fill="C00000"/>
            <w:vAlign w:val="center"/>
          </w:tcPr>
          <w:p w:rsidR="006E54D7" w:rsidRPr="00511E62" w:rsidRDefault="006E54D7" w:rsidP="006E54D7">
            <w:pPr>
              <w:spacing w:before="100" w:after="100"/>
              <w:rPr>
                <w:rFonts w:cs="Arial"/>
                <w:b/>
                <w:color w:val="FFFFFF"/>
                <w:sz w:val="18"/>
                <w:szCs w:val="18"/>
              </w:rPr>
            </w:pPr>
            <w:r w:rsidRPr="00511E62">
              <w:rPr>
                <w:rFonts w:cs="Arial"/>
                <w:b/>
                <w:color w:val="FFFFFF"/>
                <w:sz w:val="18"/>
                <w:szCs w:val="18"/>
              </w:rPr>
              <w:t xml:space="preserve">Comments </w:t>
            </w:r>
          </w:p>
        </w:tc>
      </w:tr>
      <w:tr w:rsidR="006E54D7" w:rsidRPr="003D599F" w:rsidTr="006E54D7">
        <w:trPr>
          <w:trHeight w:val="290"/>
        </w:trPr>
        <w:tc>
          <w:tcPr>
            <w:tcW w:w="423" w:type="dxa"/>
            <w:shd w:val="clear" w:color="auto" w:fill="FFFFFF"/>
          </w:tcPr>
          <w:p w:rsidR="006E54D7" w:rsidRPr="003D599F" w:rsidRDefault="006E54D7" w:rsidP="006E54D7">
            <w:pPr>
              <w:spacing w:before="100" w:after="100"/>
              <w:rPr>
                <w:rFonts w:cs="Arial"/>
                <w:b/>
                <w:bCs/>
                <w:sz w:val="18"/>
                <w:szCs w:val="18"/>
              </w:rPr>
            </w:pPr>
            <w:r w:rsidRPr="003D599F">
              <w:rPr>
                <w:rFonts w:cs="Arial"/>
                <w:b/>
                <w:bCs/>
                <w:sz w:val="18"/>
                <w:szCs w:val="18"/>
              </w:rPr>
              <w:t>12</w:t>
            </w:r>
          </w:p>
        </w:tc>
        <w:tc>
          <w:tcPr>
            <w:tcW w:w="2236" w:type="dxa"/>
            <w:shd w:val="clear" w:color="auto" w:fill="FFFFFF"/>
          </w:tcPr>
          <w:p w:rsidR="006E54D7" w:rsidRPr="003D599F" w:rsidRDefault="006E54D7" w:rsidP="006E54D7">
            <w:pPr>
              <w:spacing w:before="100" w:after="100"/>
              <w:rPr>
                <w:rFonts w:cs="Arial"/>
                <w:b/>
                <w:bCs/>
                <w:sz w:val="18"/>
                <w:szCs w:val="18"/>
              </w:rPr>
            </w:pPr>
            <w:r w:rsidRPr="003D599F">
              <w:rPr>
                <w:rFonts w:cs="Arial"/>
                <w:b/>
                <w:bCs/>
                <w:sz w:val="18"/>
                <w:szCs w:val="18"/>
              </w:rPr>
              <w:t>Planned changes</w:t>
            </w:r>
          </w:p>
        </w:tc>
        <w:tc>
          <w:tcPr>
            <w:tcW w:w="1985" w:type="dxa"/>
            <w:shd w:val="clear" w:color="auto" w:fill="FFFFFF"/>
          </w:tcPr>
          <w:p w:rsidR="006E54D7" w:rsidRPr="003D599F" w:rsidRDefault="006E54D7" w:rsidP="006E54D7">
            <w:pPr>
              <w:spacing w:before="60" w:after="60"/>
              <w:rPr>
                <w:rFonts w:cs="Arial"/>
                <w:sz w:val="18"/>
                <w:szCs w:val="18"/>
              </w:rPr>
            </w:pPr>
          </w:p>
        </w:tc>
        <w:tc>
          <w:tcPr>
            <w:tcW w:w="4961" w:type="dxa"/>
            <w:shd w:val="clear" w:color="auto" w:fill="FFFFFF"/>
          </w:tcPr>
          <w:p w:rsidR="006E54D7" w:rsidRPr="003D599F" w:rsidRDefault="006E54D7" w:rsidP="006E54D7">
            <w:pPr>
              <w:spacing w:before="60" w:after="60"/>
              <w:rPr>
                <w:rFonts w:cs="Arial"/>
                <w:sz w:val="18"/>
                <w:szCs w:val="18"/>
              </w:rPr>
            </w:pPr>
          </w:p>
        </w:tc>
      </w:tr>
      <w:tr w:rsidR="006E54D7" w:rsidRPr="003D599F" w:rsidTr="006E54D7">
        <w:trPr>
          <w:trHeight w:val="359"/>
        </w:trPr>
        <w:tc>
          <w:tcPr>
            <w:tcW w:w="423" w:type="dxa"/>
            <w:shd w:val="clear" w:color="auto" w:fill="FFFFFF"/>
          </w:tcPr>
          <w:p w:rsidR="006E54D7" w:rsidRPr="003D599F" w:rsidRDefault="006E54D7" w:rsidP="006E54D7">
            <w:pPr>
              <w:spacing w:before="100" w:after="100"/>
              <w:rPr>
                <w:rFonts w:cs="Arial"/>
                <w:b/>
                <w:bCs/>
                <w:sz w:val="18"/>
                <w:szCs w:val="18"/>
              </w:rPr>
            </w:pPr>
            <w:r w:rsidRPr="003D599F">
              <w:rPr>
                <w:rFonts w:cs="Arial"/>
                <w:b/>
                <w:bCs/>
                <w:sz w:val="18"/>
                <w:szCs w:val="18"/>
              </w:rPr>
              <w:t>13</w:t>
            </w:r>
          </w:p>
        </w:tc>
        <w:tc>
          <w:tcPr>
            <w:tcW w:w="2236" w:type="dxa"/>
            <w:shd w:val="clear" w:color="auto" w:fill="FFFFFF"/>
          </w:tcPr>
          <w:p w:rsidR="006E54D7" w:rsidRPr="003D599F" w:rsidRDefault="006E54D7" w:rsidP="006E54D7">
            <w:pPr>
              <w:spacing w:before="100" w:after="100"/>
              <w:rPr>
                <w:rFonts w:cs="Arial"/>
                <w:b/>
                <w:bCs/>
                <w:sz w:val="18"/>
                <w:szCs w:val="18"/>
              </w:rPr>
            </w:pPr>
            <w:r w:rsidRPr="003D599F">
              <w:rPr>
                <w:rFonts w:cs="Arial"/>
                <w:b/>
                <w:bCs/>
                <w:sz w:val="18"/>
                <w:szCs w:val="18"/>
              </w:rPr>
              <w:t>Reference</w:t>
            </w:r>
          </w:p>
        </w:tc>
        <w:tc>
          <w:tcPr>
            <w:tcW w:w="1985" w:type="dxa"/>
            <w:shd w:val="clear" w:color="auto" w:fill="FFFFFF"/>
          </w:tcPr>
          <w:p w:rsidR="006E54D7" w:rsidRPr="003D599F" w:rsidRDefault="006E54D7" w:rsidP="006E54D7">
            <w:pPr>
              <w:spacing w:before="60" w:after="60"/>
              <w:rPr>
                <w:rFonts w:cs="Arial"/>
                <w:sz w:val="18"/>
                <w:szCs w:val="18"/>
              </w:rPr>
            </w:pPr>
          </w:p>
        </w:tc>
        <w:tc>
          <w:tcPr>
            <w:tcW w:w="4961" w:type="dxa"/>
            <w:shd w:val="clear" w:color="auto" w:fill="FFFFFF"/>
          </w:tcPr>
          <w:p w:rsidR="006E54D7" w:rsidRPr="003D599F" w:rsidRDefault="006E54D7" w:rsidP="006E54D7">
            <w:pPr>
              <w:spacing w:before="60" w:after="60"/>
              <w:rPr>
                <w:rFonts w:cs="Arial"/>
                <w:sz w:val="18"/>
                <w:szCs w:val="18"/>
              </w:rPr>
            </w:pPr>
          </w:p>
        </w:tc>
      </w:tr>
      <w:tr w:rsidR="006E54D7" w:rsidRPr="003D599F" w:rsidTr="006E54D7">
        <w:trPr>
          <w:trHeight w:val="290"/>
        </w:trPr>
        <w:tc>
          <w:tcPr>
            <w:tcW w:w="423" w:type="dxa"/>
            <w:shd w:val="clear" w:color="auto" w:fill="FFFFFF"/>
          </w:tcPr>
          <w:p w:rsidR="006E54D7" w:rsidRPr="003D599F" w:rsidRDefault="006E54D7" w:rsidP="006E54D7">
            <w:pPr>
              <w:spacing w:before="100" w:after="100"/>
              <w:rPr>
                <w:rFonts w:cs="Arial"/>
                <w:b/>
                <w:bCs/>
                <w:sz w:val="18"/>
                <w:szCs w:val="18"/>
              </w:rPr>
            </w:pPr>
            <w:r w:rsidRPr="003D599F">
              <w:rPr>
                <w:rFonts w:cs="Arial"/>
                <w:b/>
                <w:bCs/>
                <w:sz w:val="18"/>
                <w:szCs w:val="18"/>
              </w:rPr>
              <w:t>14</w:t>
            </w:r>
          </w:p>
        </w:tc>
        <w:tc>
          <w:tcPr>
            <w:tcW w:w="2236" w:type="dxa"/>
            <w:shd w:val="clear" w:color="auto" w:fill="FFFFFF"/>
          </w:tcPr>
          <w:p w:rsidR="006E54D7" w:rsidRPr="003D599F" w:rsidRDefault="006E54D7" w:rsidP="006E54D7">
            <w:pPr>
              <w:spacing w:before="100" w:after="100"/>
              <w:rPr>
                <w:rFonts w:cs="Arial"/>
                <w:sz w:val="18"/>
                <w:szCs w:val="18"/>
                <w:u w:val="single"/>
              </w:rPr>
            </w:pPr>
            <w:r w:rsidRPr="003D599F">
              <w:rPr>
                <w:rFonts w:cs="Arial"/>
                <w:b/>
                <w:bCs/>
                <w:sz w:val="18"/>
                <w:szCs w:val="18"/>
              </w:rPr>
              <w:t xml:space="preserve">Notification number </w:t>
            </w:r>
          </w:p>
        </w:tc>
        <w:tc>
          <w:tcPr>
            <w:tcW w:w="1985" w:type="dxa"/>
            <w:shd w:val="clear" w:color="auto" w:fill="FFFFFF"/>
          </w:tcPr>
          <w:p w:rsidR="006E54D7" w:rsidRPr="003D599F" w:rsidRDefault="006E54D7" w:rsidP="006E54D7">
            <w:pPr>
              <w:spacing w:before="60" w:after="60"/>
              <w:rPr>
                <w:rFonts w:cs="Arial"/>
                <w:sz w:val="18"/>
                <w:szCs w:val="18"/>
              </w:rPr>
            </w:pPr>
          </w:p>
        </w:tc>
        <w:tc>
          <w:tcPr>
            <w:tcW w:w="4961" w:type="dxa"/>
            <w:shd w:val="clear" w:color="auto" w:fill="FFFFFF"/>
          </w:tcPr>
          <w:p w:rsidR="006E54D7" w:rsidRPr="003D599F" w:rsidRDefault="006E54D7" w:rsidP="006E54D7">
            <w:pPr>
              <w:spacing w:before="60" w:after="60"/>
              <w:rPr>
                <w:rFonts w:cs="Arial"/>
                <w:sz w:val="18"/>
                <w:szCs w:val="18"/>
              </w:rPr>
            </w:pPr>
          </w:p>
        </w:tc>
      </w:tr>
      <w:tr w:rsidR="006E54D7" w:rsidRPr="003D599F" w:rsidTr="006E54D7">
        <w:trPr>
          <w:trHeight w:val="354"/>
        </w:trPr>
        <w:tc>
          <w:tcPr>
            <w:tcW w:w="423" w:type="dxa"/>
            <w:shd w:val="clear" w:color="auto" w:fill="FFFFFF"/>
          </w:tcPr>
          <w:p w:rsidR="006E54D7" w:rsidRPr="003D599F" w:rsidRDefault="006E54D7" w:rsidP="006E54D7">
            <w:pPr>
              <w:spacing w:before="100" w:after="100"/>
              <w:rPr>
                <w:rFonts w:cs="Arial"/>
                <w:b/>
                <w:bCs/>
                <w:sz w:val="18"/>
                <w:szCs w:val="18"/>
              </w:rPr>
            </w:pPr>
            <w:r w:rsidRPr="003D599F">
              <w:rPr>
                <w:rFonts w:cs="Arial"/>
                <w:b/>
                <w:bCs/>
                <w:sz w:val="18"/>
                <w:szCs w:val="18"/>
              </w:rPr>
              <w:t>15</w:t>
            </w:r>
          </w:p>
        </w:tc>
        <w:tc>
          <w:tcPr>
            <w:tcW w:w="2236" w:type="dxa"/>
            <w:shd w:val="clear" w:color="auto" w:fill="FFFFFF"/>
          </w:tcPr>
          <w:p w:rsidR="006E54D7" w:rsidRPr="003D599F" w:rsidRDefault="006E54D7" w:rsidP="006E54D7">
            <w:pPr>
              <w:spacing w:before="100" w:after="100"/>
              <w:rPr>
                <w:rFonts w:cs="Arial"/>
                <w:sz w:val="18"/>
                <w:szCs w:val="18"/>
                <w:u w:val="single"/>
              </w:rPr>
            </w:pPr>
            <w:r w:rsidRPr="003D599F">
              <w:rPr>
                <w:rFonts w:cs="Arial"/>
                <w:b/>
                <w:bCs/>
                <w:sz w:val="18"/>
                <w:szCs w:val="18"/>
              </w:rPr>
              <w:t xml:space="preserve">Remarks </w:t>
            </w:r>
          </w:p>
        </w:tc>
        <w:tc>
          <w:tcPr>
            <w:tcW w:w="1985" w:type="dxa"/>
            <w:shd w:val="clear" w:color="auto" w:fill="FFFFFF"/>
          </w:tcPr>
          <w:p w:rsidR="006E54D7" w:rsidRPr="003D599F" w:rsidRDefault="006E54D7" w:rsidP="006E54D7">
            <w:pPr>
              <w:spacing w:before="60" w:after="60"/>
              <w:rPr>
                <w:rFonts w:cs="Arial"/>
                <w:sz w:val="18"/>
                <w:szCs w:val="18"/>
              </w:rPr>
            </w:pPr>
          </w:p>
        </w:tc>
        <w:tc>
          <w:tcPr>
            <w:tcW w:w="4961" w:type="dxa"/>
            <w:shd w:val="clear" w:color="auto" w:fill="FFFFFF"/>
          </w:tcPr>
          <w:p w:rsidR="006E54D7" w:rsidRPr="003D599F" w:rsidRDefault="006E54D7" w:rsidP="006E54D7">
            <w:pPr>
              <w:spacing w:before="60" w:after="60"/>
              <w:rPr>
                <w:rFonts w:cs="Arial"/>
                <w:sz w:val="18"/>
                <w:szCs w:val="18"/>
              </w:rPr>
            </w:pPr>
          </w:p>
        </w:tc>
      </w:tr>
    </w:tbl>
    <w:p w:rsidR="006E54D7" w:rsidRDefault="006E54D7" w:rsidP="006E54D7">
      <w:pPr>
        <w:pStyle w:val="ECCParagraph"/>
      </w:pPr>
    </w:p>
    <w:p w:rsidR="006E54D7" w:rsidRDefault="006E54D7" w:rsidP="00B75B1D">
      <w:pPr>
        <w:pStyle w:val="ECCAnnexheading1"/>
      </w:pPr>
      <w:bookmarkStart w:id="29" w:name="_Toc292707588"/>
      <w:bookmarkStart w:id="30" w:name="_Toc311706104"/>
      <w:bookmarkStart w:id="31" w:name="_Toc320526450"/>
      <w:r>
        <w:lastRenderedPageBreak/>
        <w:t>National Right of Use Information</w:t>
      </w:r>
      <w:bookmarkEnd w:id="29"/>
      <w:bookmarkEnd w:id="30"/>
      <w:bookmarkEnd w:id="31"/>
    </w:p>
    <w:p w:rsidR="006E54D7" w:rsidRPr="00D82369" w:rsidRDefault="006E54D7" w:rsidP="006E54D7">
      <w:pPr>
        <w:pStyle w:val="ECCParagraph"/>
      </w:pPr>
      <w:r w:rsidRPr="00D82369">
        <w:t xml:space="preserve">The intentions of Annex 2 of </w:t>
      </w:r>
      <w:r>
        <w:t xml:space="preserve">the </w:t>
      </w:r>
      <w:r w:rsidRPr="00D82369">
        <w:t>EC Decision</w:t>
      </w:r>
      <w:r w:rsidR="00E76845">
        <w:t xml:space="preserve"> 2007/344/EC</w:t>
      </w:r>
      <w:r w:rsidRPr="00D82369">
        <w:t xml:space="preserve"> [2] were to focus on the bands of major economic interest or significance.</w:t>
      </w:r>
    </w:p>
    <w:p w:rsidR="006E54D7" w:rsidRPr="00D82369" w:rsidRDefault="006E54D7" w:rsidP="006E54D7">
      <w:pPr>
        <w:pStyle w:val="ECCParagraph"/>
      </w:pPr>
      <w:r w:rsidRPr="00D82369">
        <w:t xml:space="preserve">The normative requirements for the information on </w:t>
      </w:r>
      <w:r>
        <w:t>right</w:t>
      </w:r>
      <w:r w:rsidRPr="00D82369">
        <w:t xml:space="preserve"> of use as defined in the EC Decision</w:t>
      </w:r>
      <w:r w:rsidR="00E76845">
        <w:t xml:space="preserve"> 2007/344/EC</w:t>
      </w:r>
      <w:r w:rsidRPr="00D82369">
        <w:t xml:space="preserve"> [2] are as follows:</w:t>
      </w:r>
    </w:p>
    <w:p w:rsidR="006E54D7" w:rsidRDefault="006E54D7" w:rsidP="006E54D7">
      <w:pPr>
        <w:pStyle w:val="ECCParBulleted"/>
        <w:numPr>
          <w:ilvl w:val="0"/>
          <w:numId w:val="0"/>
        </w:numPr>
      </w:pPr>
      <w:r w:rsidRPr="00D82369">
        <w:t>Information on rights of use may be limited to frequency bands used for the provision of electronic communications services which are tradable in accordance with Article 9.3 of Directive 2002/21/EC</w:t>
      </w:r>
      <w:r>
        <w:t xml:space="preserve"> [6]</w:t>
      </w:r>
      <w:r w:rsidRPr="00D82369">
        <w:t xml:space="preserve"> or which are granted through</w:t>
      </w:r>
      <w:r>
        <w:t xml:space="preserve"> </w:t>
      </w:r>
      <w:r w:rsidRPr="00D82369">
        <w:t>competitive or comparative selection procedures pursuant to Directive 2002/20/EC</w:t>
      </w:r>
      <w:r>
        <w:t xml:space="preserve"> [10]</w:t>
      </w:r>
      <w:r w:rsidRPr="00D82369">
        <w:t>.</w:t>
      </w:r>
    </w:p>
    <w:p w:rsidR="006E54D7" w:rsidRPr="00D82369" w:rsidRDefault="006E54D7" w:rsidP="006E54D7">
      <w:pPr>
        <w:pStyle w:val="ECCParBulleted"/>
        <w:numPr>
          <w:ilvl w:val="0"/>
          <w:numId w:val="0"/>
        </w:numPr>
      </w:pPr>
    </w:p>
    <w:p w:rsidR="006E54D7" w:rsidRPr="00D82369" w:rsidRDefault="006E54D7" w:rsidP="006E54D7">
      <w:pPr>
        <w:pStyle w:val="ECCParagraph"/>
      </w:pPr>
      <w:r w:rsidRPr="00D82369">
        <w:t>For relevant frequency bands Member States shall provide in accordance with the requirements of Directive 95/46/EC</w:t>
      </w:r>
      <w:r w:rsidR="00BF0904">
        <w:t xml:space="preserve"> </w:t>
      </w:r>
      <w:r w:rsidR="00F81CF9">
        <w:fldChar w:fldCharType="begin"/>
      </w:r>
      <w:r w:rsidR="00BF0904">
        <w:instrText xml:space="preserve"> REF _Ref319492627 \n \h </w:instrText>
      </w:r>
      <w:r w:rsidR="00F81CF9">
        <w:fldChar w:fldCharType="separate"/>
      </w:r>
      <w:r w:rsidR="00BF0904">
        <w:t>[8]</w:t>
      </w:r>
      <w:r w:rsidR="00F81CF9">
        <w:fldChar w:fldCharType="end"/>
      </w:r>
      <w:r w:rsidRPr="00D82369">
        <w:t xml:space="preserve"> and Directive 2002/58/EC</w:t>
      </w:r>
      <w:r w:rsidR="00BF0904">
        <w:t xml:space="preserve"> </w:t>
      </w:r>
      <w:r w:rsidR="00F81CF9">
        <w:fldChar w:fldCharType="begin"/>
      </w:r>
      <w:r w:rsidR="00BF0904">
        <w:instrText xml:space="preserve"> REF _Ref319492640 \n \h </w:instrText>
      </w:r>
      <w:r w:rsidR="00F81CF9">
        <w:fldChar w:fldCharType="separate"/>
      </w:r>
      <w:r w:rsidR="00BF0904">
        <w:t>[9]</w:t>
      </w:r>
      <w:r w:rsidR="00F81CF9">
        <w:fldChar w:fldCharType="end"/>
      </w:r>
      <w:r w:rsidRPr="00D82369">
        <w:t xml:space="preserve"> and Community and national rules on business confidentiality, the following information:</w:t>
      </w:r>
    </w:p>
    <w:p w:rsidR="006E54D7" w:rsidRPr="00D82369" w:rsidRDefault="006E54D7" w:rsidP="006E54D7">
      <w:pPr>
        <w:pStyle w:val="ECCParBulleted"/>
        <w:numPr>
          <w:ilvl w:val="0"/>
          <w:numId w:val="0"/>
        </w:numPr>
      </w:pPr>
      <w:r>
        <w:t>I</w:t>
      </w:r>
      <w:r w:rsidRPr="00D82369">
        <w:t>dentity of the radio frequency right holder;</w:t>
      </w:r>
    </w:p>
    <w:p w:rsidR="006E54D7" w:rsidRPr="00D82369" w:rsidRDefault="006E54D7" w:rsidP="006E54D7">
      <w:pPr>
        <w:pStyle w:val="ECCParBulleted"/>
        <w:numPr>
          <w:ilvl w:val="0"/>
          <w:numId w:val="0"/>
        </w:numPr>
      </w:pPr>
      <w:r>
        <w:t>E</w:t>
      </w:r>
      <w:r w:rsidRPr="00D82369">
        <w:t>xpiry date of the right or, in the case where there is none, the expected duration;</w:t>
      </w:r>
    </w:p>
    <w:p w:rsidR="006E54D7" w:rsidRDefault="006E54D7" w:rsidP="006E54D7">
      <w:pPr>
        <w:pStyle w:val="ECCParBulleted"/>
        <w:numPr>
          <w:ilvl w:val="0"/>
          <w:numId w:val="0"/>
        </w:numPr>
      </w:pPr>
      <w:r>
        <w:t>G</w:t>
      </w:r>
      <w:r w:rsidRPr="00D82369">
        <w:t>eographic validity of the right by at least providing the information whether the right is local (i.e. one station),</w:t>
      </w:r>
      <w:r>
        <w:t xml:space="preserve"> </w:t>
      </w:r>
      <w:r w:rsidRPr="00D82369">
        <w:t>regional or nation-wide;</w:t>
      </w:r>
      <w:r>
        <w:t xml:space="preserve"> </w:t>
      </w:r>
    </w:p>
    <w:p w:rsidR="006E54D7" w:rsidRDefault="006E54D7" w:rsidP="006E54D7">
      <w:pPr>
        <w:pStyle w:val="ECCParBulleted"/>
        <w:numPr>
          <w:ilvl w:val="0"/>
          <w:numId w:val="0"/>
        </w:numPr>
      </w:pPr>
      <w:r>
        <w:t>An indication of whether or not the right is tradable.</w:t>
      </w:r>
    </w:p>
    <w:p w:rsidR="006E54D7" w:rsidRDefault="006E54D7" w:rsidP="006E54D7">
      <w:pPr>
        <w:pStyle w:val="ECCParBulleted"/>
        <w:numPr>
          <w:ilvl w:val="0"/>
          <w:numId w:val="0"/>
        </w:numPr>
      </w:pPr>
    </w:p>
    <w:p w:rsidR="006E54D7" w:rsidRDefault="006E54D7" w:rsidP="006E54D7">
      <w:pPr>
        <w:pStyle w:val="ECCParagraph"/>
      </w:pPr>
      <w:r>
        <w:t>All other information provided by the regulatory authority in EFIS is voluntary and purely informative. It should be noted that the contact provided in EFIS for the right of use information can also be a contact point from the administration.</w:t>
      </w:r>
    </w:p>
    <w:p w:rsidR="006E54D7" w:rsidRDefault="006E54D7" w:rsidP="006E54D7">
      <w:pPr>
        <w:pStyle w:val="ECCParagraph"/>
      </w:pPr>
      <w:r>
        <w:t>Specific national legislation or jurisdiction may make it difficult for a country cases to provide in specific cases more detailed information such as the exact location of a transmitting station or identities of licence holders and their related affiliations.</w:t>
      </w:r>
    </w:p>
    <w:p w:rsidR="006E54D7" w:rsidRDefault="006E54D7" w:rsidP="006E54D7">
      <w:pPr>
        <w:pStyle w:val="ECCParagraph"/>
      </w:pPr>
      <w:r>
        <w:br w:type="page"/>
      </w:r>
    </w:p>
    <w:p w:rsidR="006E54D7" w:rsidRDefault="006E54D7" w:rsidP="00B75B1D">
      <w:pPr>
        <w:pStyle w:val="ECCAnnexheading1"/>
      </w:pPr>
      <w:bookmarkStart w:id="32" w:name="_Toc311706105"/>
      <w:bookmarkStart w:id="33" w:name="_Toc320526451"/>
      <w:r>
        <w:lastRenderedPageBreak/>
        <w:t xml:space="preserve">XML Data Format - </w:t>
      </w:r>
      <w:r w:rsidRPr="00544600">
        <w:t>ASSISTANCE AND INFORMATION TO THE XML DATA FORMAT</w:t>
      </w:r>
      <w:bookmarkEnd w:id="32"/>
      <w:bookmarkEnd w:id="33"/>
    </w:p>
    <w:p w:rsidR="006E54D7" w:rsidRDefault="006E54D7" w:rsidP="006E54D7">
      <w:pPr>
        <w:pStyle w:val="ECCParagraph"/>
      </w:pPr>
      <w:r>
        <w:t xml:space="preserve">The EFIS harmonised XML interface can be used for uploading data to or downloading data from EFIS. </w:t>
      </w:r>
    </w:p>
    <w:p w:rsidR="006E54D7" w:rsidRDefault="006E54D7" w:rsidP="006E54D7">
      <w:pPr>
        <w:pStyle w:val="ECCParagraph"/>
      </w:pPr>
      <w:r>
        <w:t xml:space="preserve">The interface is an XML file with a defined structure, called the EFIS XML Format, which is defined by the Document Type Definition (DTD) given in </w:t>
      </w:r>
      <w:r w:rsidR="00C8795D">
        <w:t xml:space="preserve">Annex 5 of the </w:t>
      </w:r>
      <w:r>
        <w:t>ECC/DEC/(01)03</w:t>
      </w:r>
      <w:r w:rsidR="00C8795D">
        <w:t xml:space="preserve"> </w:t>
      </w:r>
      <w:r w:rsidR="00F81CF9">
        <w:fldChar w:fldCharType="begin"/>
      </w:r>
      <w:r w:rsidR="00C8795D">
        <w:instrText xml:space="preserve"> REF _Ref319487769 \n \h </w:instrText>
      </w:r>
      <w:r w:rsidR="00F81CF9">
        <w:fldChar w:fldCharType="separate"/>
      </w:r>
      <w:r w:rsidR="00BF0904">
        <w:t>[1]</w:t>
      </w:r>
      <w:r w:rsidR="00F81CF9">
        <w:fldChar w:fldCharType="end"/>
      </w:r>
      <w:r>
        <w:t xml:space="preserve">. </w:t>
      </w:r>
      <w:r w:rsidR="007334CA">
        <w:t>Note: This DTD will be updated shortly to reflect a change in the EFIS XML file format</w:t>
      </w:r>
    </w:p>
    <w:p w:rsidR="006E54D7" w:rsidRDefault="006E54D7" w:rsidP="006E54D7">
      <w:pPr>
        <w:pStyle w:val="ECCParagraph"/>
      </w:pPr>
      <w:r>
        <w:t>The terms used for allocations and applications shall be taken from the List of Radio Services in the ITU RR (see Annex 1 of ECC/DEC</w:t>
      </w:r>
      <w:proofErr w:type="gramStart"/>
      <w:r>
        <w:t>/(</w:t>
      </w:r>
      <w:proofErr w:type="gramEnd"/>
      <w:r>
        <w:t xml:space="preserve">01)03 [1]) and the list of searchable applications (see Annex 2 of </w:t>
      </w:r>
      <w:r w:rsidR="00C8795D">
        <w:t xml:space="preserve">the </w:t>
      </w:r>
      <w:r>
        <w:t>ECC/DEC/(01)03 [1]).</w:t>
      </w:r>
    </w:p>
    <w:p w:rsidR="006E54D7" w:rsidRDefault="006E54D7" w:rsidP="006E54D7">
      <w:pPr>
        <w:pStyle w:val="ECCParagraph"/>
      </w:pPr>
      <w:r>
        <w:t>When converting text into the XML format care must be taken to replace some special characters by an XML code, see table below:</w:t>
      </w:r>
    </w:p>
    <w:p w:rsidR="002762FA" w:rsidRDefault="002762FA" w:rsidP="002762FA">
      <w:pPr>
        <w:pStyle w:val="ECCTabletitle"/>
      </w:pPr>
      <w:r>
        <w:t>Special characters by an XML code</w:t>
      </w:r>
    </w:p>
    <w:tbl>
      <w:tblPr>
        <w:tblW w:w="0" w:type="auto"/>
        <w:jc w:val="center"/>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tblPr>
      <w:tblGrid>
        <w:gridCol w:w="2268"/>
        <w:gridCol w:w="2268"/>
      </w:tblGrid>
      <w:tr w:rsidR="006E54D7" w:rsidRPr="00511E62" w:rsidTr="00454097">
        <w:trPr>
          <w:jc w:val="center"/>
        </w:trPr>
        <w:tc>
          <w:tcPr>
            <w:tcW w:w="2268" w:type="dxa"/>
            <w:tcBorders>
              <w:right w:val="single" w:sz="4" w:space="0" w:color="FFFFFF" w:themeColor="background1"/>
            </w:tcBorders>
            <w:shd w:val="clear" w:color="auto" w:fill="C00000"/>
          </w:tcPr>
          <w:p w:rsidR="006E54D7" w:rsidRPr="00511E62" w:rsidRDefault="006E54D7" w:rsidP="006E54D7">
            <w:pPr>
              <w:pStyle w:val="ECCParagraph"/>
              <w:spacing w:before="120"/>
              <w:jc w:val="center"/>
              <w:rPr>
                <w:b/>
                <w:color w:val="FFFFFF"/>
              </w:rPr>
            </w:pPr>
            <w:r w:rsidRPr="00511E62">
              <w:rPr>
                <w:b/>
                <w:color w:val="FFFFFF"/>
              </w:rPr>
              <w:t>Character:</w:t>
            </w:r>
          </w:p>
        </w:tc>
        <w:tc>
          <w:tcPr>
            <w:tcW w:w="2268" w:type="dxa"/>
            <w:tcBorders>
              <w:left w:val="single" w:sz="4" w:space="0" w:color="FFFFFF" w:themeColor="background1"/>
            </w:tcBorders>
            <w:shd w:val="clear" w:color="auto" w:fill="C00000"/>
          </w:tcPr>
          <w:p w:rsidR="006E54D7" w:rsidRPr="00511E62" w:rsidRDefault="006E54D7" w:rsidP="006E54D7">
            <w:pPr>
              <w:pStyle w:val="ECCParagraph"/>
              <w:spacing w:before="120"/>
              <w:jc w:val="center"/>
              <w:rPr>
                <w:b/>
                <w:color w:val="FFFFFF"/>
              </w:rPr>
            </w:pPr>
            <w:r w:rsidRPr="00511E62">
              <w:rPr>
                <w:b/>
                <w:color w:val="FFFFFF"/>
              </w:rPr>
              <w:t>XML code</w:t>
            </w:r>
          </w:p>
        </w:tc>
      </w:tr>
      <w:tr w:rsidR="006E54D7" w:rsidTr="006E54D7">
        <w:trPr>
          <w:trHeight w:val="340"/>
          <w:jc w:val="center"/>
        </w:trPr>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rPr>
              <w:t>&amp;</w:t>
            </w:r>
          </w:p>
        </w:tc>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lang w:val="de-DE" w:eastAsia="de-DE"/>
              </w:rPr>
              <w:t>&amp;</w:t>
            </w:r>
            <w:proofErr w:type="spellStart"/>
            <w:r w:rsidRPr="00DE56EE">
              <w:rPr>
                <w:rFonts w:cs="Arial"/>
                <w:szCs w:val="20"/>
                <w:lang w:val="de-DE" w:eastAsia="de-DE"/>
              </w:rPr>
              <w:t>amp</w:t>
            </w:r>
            <w:proofErr w:type="spellEnd"/>
            <w:r w:rsidRPr="00DE56EE">
              <w:rPr>
                <w:rFonts w:cs="Arial"/>
                <w:szCs w:val="20"/>
                <w:lang w:val="de-DE" w:eastAsia="de-DE"/>
              </w:rPr>
              <w:t>;</w:t>
            </w:r>
          </w:p>
        </w:tc>
      </w:tr>
      <w:tr w:rsidR="006E54D7" w:rsidTr="006E54D7">
        <w:trPr>
          <w:trHeight w:val="340"/>
          <w:jc w:val="center"/>
        </w:trPr>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lang w:val="de-DE" w:eastAsia="de-DE"/>
              </w:rPr>
              <w:t>'</w:t>
            </w:r>
          </w:p>
        </w:tc>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lang w:val="de-DE" w:eastAsia="de-DE"/>
              </w:rPr>
              <w:t>&amp;</w:t>
            </w:r>
            <w:proofErr w:type="spellStart"/>
            <w:r w:rsidRPr="00DE56EE">
              <w:rPr>
                <w:rFonts w:cs="Arial"/>
                <w:szCs w:val="20"/>
                <w:lang w:val="de-DE" w:eastAsia="de-DE"/>
              </w:rPr>
              <w:t>apos</w:t>
            </w:r>
            <w:proofErr w:type="spellEnd"/>
            <w:r w:rsidRPr="00DE56EE">
              <w:rPr>
                <w:rFonts w:cs="Arial"/>
                <w:szCs w:val="20"/>
                <w:lang w:val="de-DE" w:eastAsia="de-DE"/>
              </w:rPr>
              <w:t>;</w:t>
            </w:r>
          </w:p>
        </w:tc>
      </w:tr>
      <w:tr w:rsidR="006E54D7" w:rsidTr="006E54D7">
        <w:trPr>
          <w:trHeight w:val="340"/>
          <w:jc w:val="center"/>
        </w:trPr>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rPr>
              <w:t>&lt;</w:t>
            </w:r>
          </w:p>
        </w:tc>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lang w:val="de-DE" w:eastAsia="de-DE"/>
              </w:rPr>
              <w:t>&amp;</w:t>
            </w:r>
            <w:proofErr w:type="spellStart"/>
            <w:r w:rsidRPr="00DE56EE">
              <w:rPr>
                <w:rFonts w:cs="Arial"/>
                <w:szCs w:val="20"/>
                <w:lang w:val="de-DE" w:eastAsia="de-DE"/>
              </w:rPr>
              <w:t>lt</w:t>
            </w:r>
            <w:proofErr w:type="spellEnd"/>
            <w:r w:rsidRPr="00DE56EE">
              <w:rPr>
                <w:rFonts w:cs="Arial"/>
                <w:szCs w:val="20"/>
                <w:lang w:val="de-DE" w:eastAsia="de-DE"/>
              </w:rPr>
              <w:t>;</w:t>
            </w:r>
          </w:p>
        </w:tc>
      </w:tr>
      <w:tr w:rsidR="006E54D7" w:rsidTr="006E54D7">
        <w:trPr>
          <w:trHeight w:val="340"/>
          <w:jc w:val="center"/>
        </w:trPr>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rPr>
              <w:t>&gt;</w:t>
            </w:r>
          </w:p>
        </w:tc>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lang w:val="de-DE" w:eastAsia="de-DE"/>
              </w:rPr>
              <w:t>&amp;</w:t>
            </w:r>
            <w:proofErr w:type="spellStart"/>
            <w:r w:rsidRPr="00DE56EE">
              <w:rPr>
                <w:rFonts w:cs="Arial"/>
                <w:szCs w:val="20"/>
                <w:lang w:val="de-DE" w:eastAsia="de-DE"/>
              </w:rPr>
              <w:t>gt</w:t>
            </w:r>
            <w:proofErr w:type="spellEnd"/>
            <w:r w:rsidRPr="00DE56EE">
              <w:rPr>
                <w:rFonts w:cs="Arial"/>
                <w:szCs w:val="20"/>
                <w:lang w:val="de-DE" w:eastAsia="de-DE"/>
              </w:rPr>
              <w:t>;</w:t>
            </w:r>
          </w:p>
        </w:tc>
      </w:tr>
      <w:tr w:rsidR="006E54D7" w:rsidTr="006E54D7">
        <w:trPr>
          <w:trHeight w:val="340"/>
          <w:jc w:val="center"/>
        </w:trPr>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rPr>
              <w:t>“</w:t>
            </w:r>
          </w:p>
        </w:tc>
        <w:tc>
          <w:tcPr>
            <w:tcW w:w="2268" w:type="dxa"/>
            <w:shd w:val="clear" w:color="auto" w:fill="auto"/>
            <w:vAlign w:val="center"/>
          </w:tcPr>
          <w:p w:rsidR="006E54D7" w:rsidRPr="00DE56EE" w:rsidRDefault="006E54D7" w:rsidP="006E54D7">
            <w:pPr>
              <w:pStyle w:val="ECCParagraph"/>
              <w:spacing w:after="0"/>
              <w:jc w:val="center"/>
              <w:rPr>
                <w:rFonts w:cs="Arial"/>
                <w:szCs w:val="20"/>
              </w:rPr>
            </w:pPr>
            <w:r w:rsidRPr="00DE56EE">
              <w:rPr>
                <w:rFonts w:cs="Arial"/>
                <w:szCs w:val="20"/>
              </w:rPr>
              <w:t>&amp;</w:t>
            </w:r>
            <w:proofErr w:type="spellStart"/>
            <w:r w:rsidRPr="00DE56EE">
              <w:rPr>
                <w:rFonts w:cs="Arial"/>
                <w:szCs w:val="20"/>
              </w:rPr>
              <w:t>quot</w:t>
            </w:r>
            <w:proofErr w:type="spellEnd"/>
            <w:r w:rsidRPr="00DE56EE">
              <w:rPr>
                <w:rFonts w:cs="Arial"/>
                <w:szCs w:val="20"/>
              </w:rPr>
              <w:t>;</w:t>
            </w:r>
          </w:p>
        </w:tc>
      </w:tr>
      <w:tr w:rsidR="006E54D7" w:rsidTr="006E54D7">
        <w:trPr>
          <w:trHeight w:val="340"/>
          <w:jc w:val="center"/>
        </w:trPr>
        <w:tc>
          <w:tcPr>
            <w:tcW w:w="2268" w:type="dxa"/>
            <w:shd w:val="clear" w:color="auto" w:fill="auto"/>
            <w:vAlign w:val="center"/>
          </w:tcPr>
          <w:p w:rsidR="006E54D7" w:rsidRDefault="006E54D7" w:rsidP="006E54D7">
            <w:pPr>
              <w:pStyle w:val="ECCParagraph"/>
              <w:spacing w:after="0"/>
              <w:jc w:val="center"/>
            </w:pPr>
            <w:r>
              <w:rPr>
                <w:rFonts w:cs="Arial"/>
                <w:sz w:val="22"/>
                <w:szCs w:val="22"/>
              </w:rPr>
              <w:t xml:space="preserve"> ≤</w:t>
            </w:r>
          </w:p>
        </w:tc>
        <w:tc>
          <w:tcPr>
            <w:tcW w:w="2268" w:type="dxa"/>
            <w:shd w:val="clear" w:color="auto" w:fill="auto"/>
            <w:vAlign w:val="center"/>
          </w:tcPr>
          <w:p w:rsidR="006E54D7" w:rsidRPr="00DE56EE" w:rsidRDefault="006E54D7" w:rsidP="006E54D7">
            <w:pPr>
              <w:pStyle w:val="ECCParagraph"/>
              <w:spacing w:after="0"/>
              <w:jc w:val="center"/>
              <w:rPr>
                <w:rFonts w:cs="Arial"/>
                <w:szCs w:val="20"/>
              </w:rPr>
            </w:pPr>
            <w:r>
              <w:rPr>
                <w:rFonts w:cs="Arial"/>
                <w:szCs w:val="20"/>
              </w:rPr>
              <w:t>&amp;le;</w:t>
            </w:r>
          </w:p>
        </w:tc>
      </w:tr>
      <w:tr w:rsidR="006E54D7" w:rsidTr="006E54D7">
        <w:trPr>
          <w:trHeight w:val="340"/>
          <w:jc w:val="center"/>
        </w:trPr>
        <w:tc>
          <w:tcPr>
            <w:tcW w:w="2268" w:type="dxa"/>
            <w:shd w:val="clear" w:color="auto" w:fill="auto"/>
            <w:vAlign w:val="center"/>
          </w:tcPr>
          <w:p w:rsidR="006E54D7" w:rsidRDefault="006E54D7" w:rsidP="006E54D7">
            <w:pPr>
              <w:pStyle w:val="ECCParagraph"/>
              <w:spacing w:after="0"/>
              <w:jc w:val="center"/>
              <w:rPr>
                <w:rFonts w:cs="Arial"/>
                <w:sz w:val="22"/>
                <w:szCs w:val="22"/>
              </w:rPr>
            </w:pPr>
            <w:r>
              <w:rPr>
                <w:rFonts w:cs="Arial"/>
                <w:sz w:val="22"/>
                <w:szCs w:val="22"/>
              </w:rPr>
              <w:t>≥</w:t>
            </w:r>
          </w:p>
        </w:tc>
        <w:tc>
          <w:tcPr>
            <w:tcW w:w="2268" w:type="dxa"/>
            <w:shd w:val="clear" w:color="auto" w:fill="auto"/>
            <w:vAlign w:val="center"/>
          </w:tcPr>
          <w:p w:rsidR="006E54D7" w:rsidRDefault="006E54D7" w:rsidP="006E54D7">
            <w:pPr>
              <w:pStyle w:val="ECCParagraph"/>
              <w:spacing w:after="0"/>
              <w:jc w:val="center"/>
              <w:rPr>
                <w:rFonts w:cs="Arial"/>
                <w:szCs w:val="20"/>
              </w:rPr>
            </w:pPr>
            <w:r>
              <w:rPr>
                <w:rFonts w:cs="Arial"/>
                <w:szCs w:val="20"/>
              </w:rPr>
              <w:t>&amp;</w:t>
            </w:r>
            <w:proofErr w:type="spellStart"/>
            <w:r>
              <w:rPr>
                <w:rFonts w:cs="Arial"/>
                <w:szCs w:val="20"/>
              </w:rPr>
              <w:t>ge</w:t>
            </w:r>
            <w:proofErr w:type="spellEnd"/>
            <w:r>
              <w:rPr>
                <w:rFonts w:cs="Arial"/>
                <w:szCs w:val="20"/>
              </w:rPr>
              <w:t>;</w:t>
            </w:r>
          </w:p>
        </w:tc>
      </w:tr>
      <w:tr w:rsidR="006E54D7" w:rsidTr="006E54D7">
        <w:trPr>
          <w:trHeight w:val="340"/>
          <w:jc w:val="center"/>
        </w:trPr>
        <w:tc>
          <w:tcPr>
            <w:tcW w:w="2268" w:type="dxa"/>
            <w:shd w:val="clear" w:color="auto" w:fill="auto"/>
            <w:vAlign w:val="center"/>
          </w:tcPr>
          <w:p w:rsidR="006E54D7" w:rsidRDefault="006E54D7" w:rsidP="006E54D7">
            <w:pPr>
              <w:pStyle w:val="ECCParagraph"/>
              <w:spacing w:after="0"/>
              <w:jc w:val="center"/>
            </w:pPr>
            <w:r>
              <w:t>…</w:t>
            </w:r>
          </w:p>
        </w:tc>
        <w:tc>
          <w:tcPr>
            <w:tcW w:w="2268" w:type="dxa"/>
            <w:shd w:val="clear" w:color="auto" w:fill="auto"/>
            <w:vAlign w:val="center"/>
          </w:tcPr>
          <w:p w:rsidR="006E54D7" w:rsidRDefault="006E54D7" w:rsidP="006E54D7">
            <w:pPr>
              <w:pStyle w:val="ECCParagraph"/>
              <w:spacing w:after="0"/>
              <w:jc w:val="center"/>
            </w:pPr>
            <w:r>
              <w:t>…</w:t>
            </w:r>
          </w:p>
        </w:tc>
      </w:tr>
    </w:tbl>
    <w:p w:rsidR="00B75B1D" w:rsidRDefault="00B75B1D" w:rsidP="006E54D7">
      <w:pPr>
        <w:pStyle w:val="ECCParagraph"/>
        <w:rPr>
          <w:b/>
        </w:rPr>
      </w:pPr>
    </w:p>
    <w:p w:rsidR="006E54D7" w:rsidRPr="00805682" w:rsidRDefault="006E54D7" w:rsidP="006E54D7">
      <w:pPr>
        <w:pStyle w:val="ECCParagraph"/>
        <w:rPr>
          <w:b/>
        </w:rPr>
      </w:pPr>
      <w:r w:rsidRPr="00805682">
        <w:rPr>
          <w:b/>
        </w:rPr>
        <w:t>Exam</w:t>
      </w:r>
      <w:r>
        <w:rPr>
          <w:b/>
        </w:rPr>
        <w:t>p</w:t>
      </w:r>
      <w:r w:rsidRPr="00805682">
        <w:rPr>
          <w:b/>
        </w:rPr>
        <w:t>le text:</w:t>
      </w:r>
    </w:p>
    <w:p w:rsidR="006E54D7" w:rsidRDefault="00BF0904" w:rsidP="006E54D7">
      <w:pPr>
        <w:pStyle w:val="ECCParagraph"/>
        <w:tabs>
          <w:tab w:val="left" w:pos="2268"/>
        </w:tabs>
      </w:pPr>
      <w:r>
        <w:t>Normal text</w:t>
      </w:r>
      <w:r w:rsidR="006E54D7">
        <w:t>:</w:t>
      </w:r>
      <w:r w:rsidR="006E54D7">
        <w:tab/>
        <w:t>The character &amp; (“ampersand”) will be replaced by an entity.</w:t>
      </w:r>
    </w:p>
    <w:p w:rsidR="006E54D7" w:rsidRPr="00805682" w:rsidRDefault="006E54D7" w:rsidP="006E54D7">
      <w:pPr>
        <w:pStyle w:val="ECCParagraph"/>
        <w:tabs>
          <w:tab w:val="left" w:pos="2268"/>
        </w:tabs>
        <w:rPr>
          <w:lang w:val="en-US"/>
        </w:rPr>
      </w:pPr>
      <w:r>
        <w:t>Text in XML format:</w:t>
      </w:r>
      <w:r>
        <w:tab/>
        <w:t xml:space="preserve">The character </w:t>
      </w:r>
      <w:r w:rsidRPr="00805682">
        <w:rPr>
          <w:rFonts w:cs="Arial"/>
          <w:szCs w:val="20"/>
          <w:lang w:val="en-US" w:eastAsia="de-DE"/>
        </w:rPr>
        <w:t>&amp;amp</w:t>
      </w:r>
      <w:r>
        <w:rPr>
          <w:rFonts w:cs="Arial"/>
          <w:szCs w:val="20"/>
          <w:lang w:val="en-US" w:eastAsia="de-DE"/>
        </w:rPr>
        <w:t>; (</w:t>
      </w:r>
      <w:r w:rsidRPr="00787D31">
        <w:rPr>
          <w:rFonts w:cs="Arial"/>
          <w:szCs w:val="20"/>
        </w:rPr>
        <w:t>&amp;</w:t>
      </w:r>
      <w:proofErr w:type="spellStart"/>
      <w:r w:rsidRPr="00787D31">
        <w:rPr>
          <w:rFonts w:cs="Arial"/>
          <w:szCs w:val="20"/>
        </w:rPr>
        <w:t>quot</w:t>
      </w:r>
      <w:proofErr w:type="gramStart"/>
      <w:r>
        <w:rPr>
          <w:rFonts w:cs="Arial"/>
          <w:szCs w:val="20"/>
        </w:rPr>
        <w:t>;ampersand</w:t>
      </w:r>
      <w:proofErr w:type="gramEnd"/>
      <w:r w:rsidRPr="00787D31">
        <w:rPr>
          <w:rFonts w:cs="Arial"/>
          <w:szCs w:val="20"/>
        </w:rPr>
        <w:t>&amp;quot</w:t>
      </w:r>
      <w:proofErr w:type="spellEnd"/>
      <w:r>
        <w:rPr>
          <w:rFonts w:cs="Arial"/>
          <w:szCs w:val="20"/>
        </w:rPr>
        <w:t xml:space="preserve">;) </w:t>
      </w:r>
      <w:r>
        <w:t>will be replaced by an entity.</w:t>
      </w:r>
    </w:p>
    <w:p w:rsidR="006E54D7" w:rsidRPr="007B5AB4" w:rsidRDefault="006E54D7" w:rsidP="00485E6B">
      <w:pPr>
        <w:pStyle w:val="ECCParagraph"/>
        <w:rPr>
          <w:b/>
        </w:rPr>
      </w:pPr>
      <w:r>
        <w:t>National characters:</w:t>
      </w:r>
      <w:r>
        <w:tab/>
        <w:t xml:space="preserve">Many national characters are accepted in XML upload/download without any encoding: Ü, Ä, Ö, Æ, Ø, Å and ß,  as long as the character set specified in the xml file corresponds to the character set in which format the file is saved (see below). </w:t>
      </w:r>
      <w:r w:rsidRPr="007B5AB4">
        <w:rPr>
          <w:b/>
        </w:rPr>
        <w:t>Encoding – character sets</w:t>
      </w:r>
    </w:p>
    <w:p w:rsidR="006E54D7" w:rsidRDefault="006E54D7" w:rsidP="00485E6B">
      <w:pPr>
        <w:pStyle w:val="ECCParagraph"/>
      </w:pPr>
      <w:r>
        <w:t xml:space="preserve">Most other characters than the ones mentioned above will go in the XML attributes without the need for special encoding as long as they are saved in the </w:t>
      </w:r>
      <w:r w:rsidRPr="007B5AB4">
        <w:rPr>
          <w:b/>
        </w:rPr>
        <w:t>UTF-8</w:t>
      </w:r>
      <w:r>
        <w:t xml:space="preserve"> character set.</w:t>
      </w:r>
    </w:p>
    <w:p w:rsidR="006E54D7" w:rsidRDefault="006E54D7" w:rsidP="00485E6B">
      <w:pPr>
        <w:pStyle w:val="ECCParagraph"/>
      </w:pPr>
      <w:r>
        <w:t>This is the character set which is used by EFIS when saving information (uploaded by XML or manually entered).</w:t>
      </w:r>
    </w:p>
    <w:p w:rsidR="006E54D7" w:rsidRDefault="006E54D7" w:rsidP="00485E6B">
      <w:pPr>
        <w:pStyle w:val="ECCParagraph"/>
      </w:pPr>
      <w:r>
        <w:t xml:space="preserve">The character set contains all characters (including special national characters) and we therefore </w:t>
      </w:r>
      <w:r w:rsidRPr="00AC0DD2">
        <w:rPr>
          <w:b/>
        </w:rPr>
        <w:t>advise that this encoding</w:t>
      </w:r>
      <w:r>
        <w:t xml:space="preserve"> is used by administrations, rather than the </w:t>
      </w:r>
      <w:r w:rsidR="00267E7E">
        <w:t>ISO</w:t>
      </w:r>
      <w:r>
        <w:t>-8859-1 (or others).</w:t>
      </w:r>
    </w:p>
    <w:p w:rsidR="006E54D7" w:rsidRDefault="006E54D7" w:rsidP="00485E6B">
      <w:pPr>
        <w:pStyle w:val="ECCParagraph"/>
      </w:pPr>
      <w:r>
        <w:t>With most XML file editing tools it is possible to specify the format in which an XML file should be saved.</w:t>
      </w:r>
    </w:p>
    <w:p w:rsidR="006E54D7" w:rsidRDefault="006E54D7" w:rsidP="00485E6B">
      <w:pPr>
        <w:pStyle w:val="ECCParagraph"/>
      </w:pPr>
      <w:r>
        <w:lastRenderedPageBreak/>
        <w:t xml:space="preserve">Please note that it is not sufficient that the UTF-8 is indicated in the first format line of an XML file. The file must be </w:t>
      </w:r>
      <w:r w:rsidRPr="007B5AB4">
        <w:rPr>
          <w:u w:val="single"/>
        </w:rPr>
        <w:t>saved as UTF-8</w:t>
      </w:r>
      <w:r>
        <w:t xml:space="preserve"> as well.</w:t>
      </w:r>
    </w:p>
    <w:p w:rsidR="006E54D7" w:rsidRDefault="006E54D7" w:rsidP="00485E6B">
      <w:pPr>
        <w:pStyle w:val="ECCParagraph"/>
      </w:pPr>
      <w:r>
        <w:t>ISO-8859-1 may be used, but it should be noted that if this is the encoding indicated in the first format line of the XML file, the file must also be saved in this format. EFIS will then</w:t>
      </w:r>
      <w:r w:rsidRPr="00BF0904">
        <w:t xml:space="preserve"> recogni</w:t>
      </w:r>
      <w:r w:rsidR="00267E7E" w:rsidRPr="00BF0904">
        <w:t>s</w:t>
      </w:r>
      <w:r w:rsidRPr="00BF0904">
        <w:t>e</w:t>
      </w:r>
      <w:r>
        <w:t xml:space="preserve"> the format on upload and will accept and save the characters in the file.</w:t>
      </w:r>
    </w:p>
    <w:p w:rsidR="006E54D7" w:rsidRPr="006E54D7" w:rsidRDefault="006E54D7" w:rsidP="006E54D7">
      <w:pPr>
        <w:pStyle w:val="ECCParagraph"/>
      </w:pPr>
      <w:r>
        <w:t>The above means that national characters can be used without problems, if the encoding set specified is UTF-8 and the file is saved as UTF-8, or the encoding specified is ISO-8859-1 and saved as such. But, as mentioned above, we advise the use of UTF-8.</w:t>
      </w:r>
    </w:p>
    <w:p w:rsidR="006E54D7" w:rsidRDefault="006E54D7" w:rsidP="00B75B1D">
      <w:pPr>
        <w:pStyle w:val="ECCAnnexheading1"/>
      </w:pPr>
      <w:bookmarkStart w:id="34" w:name="_Toc311706106"/>
      <w:bookmarkStart w:id="35" w:name="_Toc320526452"/>
      <w:r>
        <w:lastRenderedPageBreak/>
        <w:t>Harmonised ECS Bands</w:t>
      </w:r>
      <w:bookmarkEnd w:id="34"/>
      <w:bookmarkEnd w:id="35"/>
    </w:p>
    <w:p w:rsidR="006E54D7" w:rsidRPr="00785C2A" w:rsidRDefault="006E54D7" w:rsidP="006E54D7">
      <w:pPr>
        <w:spacing w:before="120"/>
        <w:rPr>
          <w:sz w:val="22"/>
          <w:szCs w:val="22"/>
          <w:lang w:val="en-GB"/>
        </w:rPr>
      </w:pPr>
      <w:r w:rsidRPr="00785C2A">
        <w:rPr>
          <w:sz w:val="22"/>
          <w:szCs w:val="22"/>
          <w:lang w:val="en-GB"/>
        </w:rPr>
        <w:t>The bands that have been designated for harmonised ECS during the last two decades are the following:</w:t>
      </w:r>
    </w:p>
    <w:p w:rsidR="006E54D7" w:rsidRPr="00785C2A" w:rsidRDefault="002762FA" w:rsidP="002762FA">
      <w:pPr>
        <w:pStyle w:val="ECCTabletitle"/>
      </w:pPr>
      <w:r>
        <w:t>Harmonised ECS</w:t>
      </w:r>
    </w:p>
    <w:tbl>
      <w:tblPr>
        <w:tblW w:w="8943" w:type="dxa"/>
        <w:tblInd w:w="360"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1E0"/>
      </w:tblPr>
      <w:tblGrid>
        <w:gridCol w:w="2232"/>
        <w:gridCol w:w="2478"/>
        <w:gridCol w:w="2000"/>
        <w:gridCol w:w="2233"/>
      </w:tblGrid>
      <w:tr w:rsidR="006E54D7" w:rsidRPr="00511E62" w:rsidTr="00070F85">
        <w:tc>
          <w:tcPr>
            <w:tcW w:w="22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6E54D7" w:rsidRPr="00485E6B" w:rsidRDefault="006E54D7" w:rsidP="006E54D7">
            <w:pPr>
              <w:spacing w:before="120"/>
              <w:jc w:val="center"/>
              <w:rPr>
                <w:color w:val="FFFFFF"/>
                <w:szCs w:val="20"/>
                <w:lang w:val="en-GB"/>
              </w:rPr>
            </w:pPr>
            <w:r w:rsidRPr="00485E6B">
              <w:rPr>
                <w:color w:val="FFFFFF"/>
                <w:szCs w:val="20"/>
                <w:lang w:val="en-GB"/>
              </w:rPr>
              <w:t>Frequency Band</w:t>
            </w:r>
          </w:p>
        </w:tc>
        <w:tc>
          <w:tcPr>
            <w:tcW w:w="2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6E54D7" w:rsidRPr="00485E6B" w:rsidRDefault="006E54D7" w:rsidP="006E54D7">
            <w:pPr>
              <w:spacing w:before="120"/>
              <w:jc w:val="center"/>
              <w:rPr>
                <w:color w:val="FFFFFF"/>
                <w:szCs w:val="20"/>
                <w:lang w:val="en-GB"/>
              </w:rPr>
            </w:pPr>
            <w:r w:rsidRPr="00485E6B">
              <w:rPr>
                <w:color w:val="FFFFFF"/>
                <w:szCs w:val="20"/>
                <w:lang w:val="en-GB"/>
              </w:rPr>
              <w:t>CEPT &amp; EC Decision references</w:t>
            </w:r>
          </w:p>
        </w:tc>
        <w:tc>
          <w:tcPr>
            <w:tcW w:w="20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6E54D7" w:rsidRPr="00485E6B" w:rsidRDefault="006E54D7" w:rsidP="006E54D7">
            <w:pPr>
              <w:spacing w:before="120"/>
              <w:jc w:val="center"/>
              <w:rPr>
                <w:color w:val="FFFFFF"/>
                <w:szCs w:val="20"/>
                <w:lang w:val="en-GB"/>
              </w:rPr>
            </w:pPr>
            <w:r w:rsidRPr="00485E6B">
              <w:rPr>
                <w:color w:val="FFFFFF"/>
                <w:szCs w:val="20"/>
                <w:lang w:val="en-GB"/>
              </w:rPr>
              <w:t>Year of designation</w:t>
            </w:r>
          </w:p>
        </w:tc>
        <w:tc>
          <w:tcPr>
            <w:tcW w:w="22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6E54D7" w:rsidRPr="00485E6B" w:rsidRDefault="006E54D7" w:rsidP="006E54D7">
            <w:pPr>
              <w:spacing w:before="120"/>
              <w:jc w:val="center"/>
              <w:rPr>
                <w:color w:val="FFFFFF"/>
                <w:szCs w:val="20"/>
                <w:lang w:val="en-GB"/>
              </w:rPr>
            </w:pPr>
            <w:r w:rsidRPr="00485E6B">
              <w:rPr>
                <w:color w:val="FFFFFF"/>
                <w:szCs w:val="20"/>
                <w:lang w:val="en-GB"/>
              </w:rPr>
              <w:t>Amount of Spectrum</w:t>
            </w:r>
          </w:p>
        </w:tc>
      </w:tr>
      <w:tr w:rsidR="006E54D7" w:rsidRPr="00785C2A" w:rsidTr="00070F85">
        <w:tc>
          <w:tcPr>
            <w:tcW w:w="2232" w:type="dxa"/>
            <w:tcBorders>
              <w:top w:val="single" w:sz="4" w:space="0" w:color="FFFFFF" w:themeColor="background1"/>
            </w:tcBorders>
          </w:tcPr>
          <w:p w:rsidR="006E54D7" w:rsidRPr="00485E6B" w:rsidRDefault="006E54D7" w:rsidP="006E54D7">
            <w:pPr>
              <w:spacing w:before="120"/>
              <w:rPr>
                <w:szCs w:val="20"/>
                <w:lang w:val="en-GB"/>
              </w:rPr>
            </w:pPr>
            <w:r w:rsidRPr="00485E6B">
              <w:rPr>
                <w:szCs w:val="20"/>
                <w:lang w:val="en-GB"/>
              </w:rPr>
              <w:t>800 MHz</w:t>
            </w:r>
          </w:p>
        </w:tc>
        <w:tc>
          <w:tcPr>
            <w:tcW w:w="2478" w:type="dxa"/>
            <w:tcBorders>
              <w:top w:val="single" w:sz="4" w:space="0" w:color="FFFFFF" w:themeColor="background1"/>
            </w:tcBorders>
          </w:tcPr>
          <w:p w:rsidR="006E54D7" w:rsidRPr="00485E6B" w:rsidRDefault="00BF0904" w:rsidP="006E54D7">
            <w:pPr>
              <w:spacing w:before="120"/>
              <w:rPr>
                <w:szCs w:val="20"/>
                <w:lang w:val="fr-FR"/>
              </w:rPr>
            </w:pPr>
            <w:r w:rsidRPr="00485E6B">
              <w:rPr>
                <w:szCs w:val="20"/>
                <w:lang w:val="fr-FR"/>
              </w:rPr>
              <w:t>ECC/DEC</w:t>
            </w:r>
            <w:r w:rsidR="006E54D7" w:rsidRPr="00485E6B">
              <w:rPr>
                <w:szCs w:val="20"/>
                <w:lang w:val="fr-FR"/>
              </w:rPr>
              <w:t>/</w:t>
            </w:r>
            <w:r w:rsidRPr="00485E6B">
              <w:rPr>
                <w:szCs w:val="20"/>
                <w:lang w:val="fr-FR"/>
              </w:rPr>
              <w:t>(</w:t>
            </w:r>
            <w:r w:rsidR="006E54D7" w:rsidRPr="00485E6B">
              <w:rPr>
                <w:szCs w:val="20"/>
                <w:lang w:val="fr-FR"/>
              </w:rPr>
              <w:t>09</w:t>
            </w:r>
            <w:r w:rsidRPr="00485E6B">
              <w:rPr>
                <w:szCs w:val="20"/>
                <w:lang w:val="fr-FR"/>
              </w:rPr>
              <w:t>)</w:t>
            </w:r>
            <w:r w:rsidR="006E54D7" w:rsidRPr="00485E6B">
              <w:rPr>
                <w:szCs w:val="20"/>
                <w:lang w:val="fr-FR"/>
              </w:rPr>
              <w:t>03</w:t>
            </w:r>
          </w:p>
          <w:p w:rsidR="006E54D7" w:rsidRPr="00485E6B" w:rsidRDefault="00A872EC" w:rsidP="00485E6B">
            <w:pPr>
              <w:spacing w:before="120" w:after="120"/>
              <w:rPr>
                <w:szCs w:val="20"/>
                <w:lang w:val="fr-FR"/>
              </w:rPr>
            </w:pPr>
            <w:r w:rsidRPr="00485E6B">
              <w:rPr>
                <w:szCs w:val="20"/>
                <w:lang w:val="fr-FR"/>
              </w:rPr>
              <w:t>Dec 2010/267/</w:t>
            </w:r>
            <w:r w:rsidR="006E54D7" w:rsidRPr="00485E6B">
              <w:rPr>
                <w:szCs w:val="20"/>
                <w:lang w:val="fr-FR"/>
              </w:rPr>
              <w:t>E</w:t>
            </w:r>
            <w:r w:rsidRPr="00485E6B">
              <w:rPr>
                <w:szCs w:val="20"/>
                <w:lang w:val="fr-FR"/>
              </w:rPr>
              <w:t>U</w:t>
            </w:r>
            <w:r w:rsidR="00070F85" w:rsidRPr="00485E6B">
              <w:rPr>
                <w:szCs w:val="20"/>
                <w:lang w:val="fr-FR"/>
              </w:rPr>
              <w:t xml:space="preserve"> </w:t>
            </w:r>
            <w:r w:rsidR="00F81CF9">
              <w:fldChar w:fldCharType="begin"/>
            </w:r>
            <w:r w:rsidR="00F81CF9">
              <w:instrText xml:space="preserve"> REF _Ref319497561 \n \h  \* MERGEFORMAT </w:instrText>
            </w:r>
            <w:r w:rsidR="00F81CF9">
              <w:fldChar w:fldCharType="separate"/>
            </w:r>
            <w:r w:rsidR="00070F85" w:rsidRPr="00485E6B">
              <w:rPr>
                <w:szCs w:val="20"/>
                <w:lang w:val="fr-FR"/>
              </w:rPr>
              <w:t>[15]</w:t>
            </w:r>
            <w:r w:rsidR="00F81CF9">
              <w:fldChar w:fldCharType="end"/>
            </w:r>
          </w:p>
        </w:tc>
        <w:tc>
          <w:tcPr>
            <w:tcW w:w="2000" w:type="dxa"/>
            <w:tcBorders>
              <w:top w:val="single" w:sz="4" w:space="0" w:color="FFFFFF" w:themeColor="background1"/>
            </w:tcBorders>
          </w:tcPr>
          <w:p w:rsidR="006E54D7" w:rsidRPr="00485E6B" w:rsidRDefault="006E54D7" w:rsidP="006E54D7">
            <w:pPr>
              <w:spacing w:before="120"/>
              <w:rPr>
                <w:szCs w:val="20"/>
                <w:lang w:val="en-GB"/>
              </w:rPr>
            </w:pPr>
            <w:r w:rsidRPr="00485E6B">
              <w:rPr>
                <w:szCs w:val="20"/>
                <w:lang w:val="en-GB"/>
              </w:rPr>
              <w:t>2010/2015</w:t>
            </w:r>
          </w:p>
        </w:tc>
        <w:tc>
          <w:tcPr>
            <w:tcW w:w="2233" w:type="dxa"/>
            <w:tcBorders>
              <w:top w:val="single" w:sz="4" w:space="0" w:color="FFFFFF" w:themeColor="background1"/>
            </w:tcBorders>
          </w:tcPr>
          <w:p w:rsidR="006E54D7" w:rsidRPr="00485E6B" w:rsidRDefault="006E54D7" w:rsidP="006E54D7">
            <w:pPr>
              <w:spacing w:before="120"/>
              <w:jc w:val="center"/>
              <w:rPr>
                <w:szCs w:val="20"/>
                <w:lang w:val="en-GB"/>
              </w:rPr>
            </w:pPr>
            <w:r w:rsidRPr="00485E6B">
              <w:rPr>
                <w:szCs w:val="20"/>
                <w:lang w:val="en-GB"/>
              </w:rPr>
              <w:t>2x30 MHz</w:t>
            </w:r>
          </w:p>
        </w:tc>
      </w:tr>
      <w:tr w:rsidR="006E54D7" w:rsidRPr="00785C2A" w:rsidTr="00070F85">
        <w:tc>
          <w:tcPr>
            <w:tcW w:w="2232" w:type="dxa"/>
          </w:tcPr>
          <w:p w:rsidR="006E54D7" w:rsidRPr="00485E6B" w:rsidRDefault="006E54D7" w:rsidP="006E54D7">
            <w:pPr>
              <w:spacing w:before="120"/>
              <w:rPr>
                <w:szCs w:val="20"/>
                <w:lang w:val="en-GB"/>
              </w:rPr>
            </w:pPr>
            <w:r w:rsidRPr="00485E6B">
              <w:rPr>
                <w:szCs w:val="20"/>
                <w:lang w:val="en-GB"/>
              </w:rPr>
              <w:t>900 MHz</w:t>
            </w:r>
          </w:p>
        </w:tc>
        <w:tc>
          <w:tcPr>
            <w:tcW w:w="2478" w:type="dxa"/>
          </w:tcPr>
          <w:p w:rsidR="006E54D7" w:rsidRPr="00485E6B" w:rsidRDefault="006E54D7" w:rsidP="00485E6B">
            <w:pPr>
              <w:spacing w:before="240" w:line="360" w:lineRule="auto"/>
              <w:contextualSpacing/>
              <w:rPr>
                <w:szCs w:val="20"/>
                <w:lang w:val="fr-FR"/>
              </w:rPr>
            </w:pPr>
            <w:r w:rsidRPr="00485E6B">
              <w:rPr>
                <w:szCs w:val="20"/>
                <w:lang w:val="fr-FR"/>
              </w:rPr>
              <w:t>Dir 87/372/CEE</w:t>
            </w:r>
            <w:r w:rsidR="00070F85" w:rsidRPr="00485E6B">
              <w:rPr>
                <w:szCs w:val="20"/>
                <w:lang w:val="fr-FR"/>
              </w:rPr>
              <w:t xml:space="preserve"> </w:t>
            </w:r>
            <w:fldSimple w:instr=" REF _Ref319497608 \n \h  \* MERGEFORMAT ">
              <w:r w:rsidR="00070F85" w:rsidRPr="00485E6B">
                <w:rPr>
                  <w:szCs w:val="20"/>
                  <w:lang w:val="fr-FR"/>
                </w:rPr>
                <w:t>[16]</w:t>
              </w:r>
            </w:fldSimple>
          </w:p>
          <w:p w:rsidR="006E54D7" w:rsidRPr="00485E6B" w:rsidRDefault="006E54D7" w:rsidP="00070F85">
            <w:pPr>
              <w:spacing w:before="120" w:line="360" w:lineRule="auto"/>
              <w:contextualSpacing/>
              <w:rPr>
                <w:szCs w:val="20"/>
                <w:lang w:val="fr-FR"/>
              </w:rPr>
            </w:pPr>
            <w:r w:rsidRPr="00485E6B">
              <w:rPr>
                <w:szCs w:val="20"/>
                <w:lang w:val="fr-FR"/>
              </w:rPr>
              <w:t>ERC/D</w:t>
            </w:r>
            <w:r w:rsidR="00BF0904" w:rsidRPr="00485E6B">
              <w:rPr>
                <w:szCs w:val="20"/>
                <w:lang w:val="fr-FR"/>
              </w:rPr>
              <w:t>EC</w:t>
            </w:r>
            <w:r w:rsidRPr="00485E6B">
              <w:rPr>
                <w:szCs w:val="20"/>
                <w:lang w:val="fr-FR"/>
              </w:rPr>
              <w:t>/</w:t>
            </w:r>
            <w:r w:rsidR="00BF0904" w:rsidRPr="00485E6B">
              <w:rPr>
                <w:szCs w:val="20"/>
                <w:lang w:val="fr-FR"/>
              </w:rPr>
              <w:t>(</w:t>
            </w:r>
            <w:r w:rsidRPr="00485E6B">
              <w:rPr>
                <w:szCs w:val="20"/>
                <w:lang w:val="fr-FR"/>
              </w:rPr>
              <w:t>94</w:t>
            </w:r>
            <w:r w:rsidR="00BF0904" w:rsidRPr="00485E6B">
              <w:rPr>
                <w:szCs w:val="20"/>
                <w:lang w:val="fr-FR"/>
              </w:rPr>
              <w:t>)</w:t>
            </w:r>
            <w:r w:rsidRPr="00485E6B">
              <w:rPr>
                <w:szCs w:val="20"/>
                <w:lang w:val="fr-FR"/>
              </w:rPr>
              <w:t>01</w:t>
            </w:r>
          </w:p>
          <w:p w:rsidR="006E54D7" w:rsidRPr="00485E6B" w:rsidRDefault="006E54D7" w:rsidP="00070F85">
            <w:pPr>
              <w:spacing w:before="120" w:line="360" w:lineRule="auto"/>
              <w:contextualSpacing/>
              <w:rPr>
                <w:szCs w:val="20"/>
                <w:lang w:val="fr-FR"/>
              </w:rPr>
            </w:pPr>
            <w:r w:rsidRPr="00485E6B">
              <w:rPr>
                <w:szCs w:val="20"/>
                <w:lang w:val="fr-FR"/>
              </w:rPr>
              <w:t>ERC/D</w:t>
            </w:r>
            <w:r w:rsidR="00BF0904" w:rsidRPr="00485E6B">
              <w:rPr>
                <w:szCs w:val="20"/>
                <w:lang w:val="fr-FR"/>
              </w:rPr>
              <w:t>EC</w:t>
            </w:r>
            <w:r w:rsidRPr="00485E6B">
              <w:rPr>
                <w:szCs w:val="20"/>
                <w:lang w:val="fr-FR"/>
              </w:rPr>
              <w:t>/</w:t>
            </w:r>
            <w:r w:rsidR="00BF0904" w:rsidRPr="00485E6B">
              <w:rPr>
                <w:szCs w:val="20"/>
                <w:lang w:val="fr-FR"/>
              </w:rPr>
              <w:t>(</w:t>
            </w:r>
            <w:r w:rsidRPr="00485E6B">
              <w:rPr>
                <w:szCs w:val="20"/>
                <w:lang w:val="fr-FR"/>
              </w:rPr>
              <w:t>97</w:t>
            </w:r>
            <w:r w:rsidR="00BF0904" w:rsidRPr="00485E6B">
              <w:rPr>
                <w:szCs w:val="20"/>
                <w:lang w:val="fr-FR"/>
              </w:rPr>
              <w:t>)</w:t>
            </w:r>
            <w:r w:rsidRPr="00485E6B">
              <w:rPr>
                <w:szCs w:val="20"/>
                <w:lang w:val="fr-FR"/>
              </w:rPr>
              <w:t>02</w:t>
            </w:r>
          </w:p>
          <w:p w:rsidR="006E54D7" w:rsidRPr="00485E6B" w:rsidRDefault="00070F85" w:rsidP="00070F85">
            <w:pPr>
              <w:spacing w:before="120" w:line="360" w:lineRule="auto"/>
              <w:contextualSpacing/>
              <w:rPr>
                <w:szCs w:val="20"/>
                <w:lang w:val="fr-FR"/>
              </w:rPr>
            </w:pPr>
            <w:r w:rsidRPr="00485E6B">
              <w:rPr>
                <w:szCs w:val="20"/>
                <w:lang w:val="fr-FR"/>
              </w:rPr>
              <w:t>D</w:t>
            </w:r>
            <w:r w:rsidR="00BF0904" w:rsidRPr="00485E6B">
              <w:rPr>
                <w:szCs w:val="20"/>
                <w:lang w:val="fr-FR"/>
              </w:rPr>
              <w:t>ECC/DEC</w:t>
            </w:r>
            <w:r w:rsidR="006E54D7" w:rsidRPr="00485E6B">
              <w:rPr>
                <w:szCs w:val="20"/>
                <w:lang w:val="fr-FR"/>
              </w:rPr>
              <w:t>/</w:t>
            </w:r>
            <w:r w:rsidR="00BF0904" w:rsidRPr="00485E6B">
              <w:rPr>
                <w:szCs w:val="20"/>
                <w:lang w:val="fr-FR"/>
              </w:rPr>
              <w:t>(</w:t>
            </w:r>
            <w:r w:rsidR="006E54D7" w:rsidRPr="00485E6B">
              <w:rPr>
                <w:szCs w:val="20"/>
                <w:lang w:val="fr-FR"/>
              </w:rPr>
              <w:t>06</w:t>
            </w:r>
            <w:r w:rsidRPr="00485E6B">
              <w:rPr>
                <w:szCs w:val="20"/>
                <w:lang w:val="fr-FR"/>
              </w:rPr>
              <w:t>)</w:t>
            </w:r>
            <w:r w:rsidR="006E54D7" w:rsidRPr="00485E6B">
              <w:rPr>
                <w:szCs w:val="20"/>
                <w:lang w:val="fr-FR"/>
              </w:rPr>
              <w:t>13</w:t>
            </w:r>
          </w:p>
          <w:p w:rsidR="006E54D7" w:rsidRPr="00485E6B" w:rsidRDefault="00A872EC" w:rsidP="00070F85">
            <w:pPr>
              <w:spacing w:line="360" w:lineRule="auto"/>
              <w:jc w:val="both"/>
              <w:rPr>
                <w:szCs w:val="20"/>
                <w:lang w:val="fr-FR"/>
              </w:rPr>
            </w:pPr>
            <w:r w:rsidRPr="00485E6B">
              <w:rPr>
                <w:szCs w:val="20"/>
                <w:lang w:val="fr-FR"/>
              </w:rPr>
              <w:t>Dir 2009/114/EC</w:t>
            </w:r>
            <w:r w:rsidR="00070F85" w:rsidRPr="00485E6B">
              <w:rPr>
                <w:szCs w:val="20"/>
                <w:lang w:val="fr-FR"/>
              </w:rPr>
              <w:t xml:space="preserve"> </w:t>
            </w:r>
            <w:fldSimple w:instr=" REF _Ref319497898 \n \h  \* MERGEFORMAT ">
              <w:r w:rsidR="00070F85" w:rsidRPr="00485E6B">
                <w:rPr>
                  <w:szCs w:val="20"/>
                  <w:lang w:val="fr-FR"/>
                </w:rPr>
                <w:t>[20]</w:t>
              </w:r>
            </w:fldSimple>
          </w:p>
          <w:p w:rsidR="006E54D7" w:rsidRPr="00485E6B" w:rsidRDefault="00A872EC" w:rsidP="00070F85">
            <w:pPr>
              <w:spacing w:line="360" w:lineRule="auto"/>
              <w:jc w:val="both"/>
              <w:rPr>
                <w:szCs w:val="20"/>
                <w:lang w:val="fr-FR"/>
              </w:rPr>
            </w:pPr>
            <w:r w:rsidRPr="00485E6B">
              <w:rPr>
                <w:szCs w:val="20"/>
                <w:lang w:val="fr-FR"/>
              </w:rPr>
              <w:t>Dec 2009/766/</w:t>
            </w:r>
            <w:r w:rsidR="006E54D7" w:rsidRPr="00485E6B">
              <w:rPr>
                <w:szCs w:val="20"/>
                <w:lang w:val="fr-FR"/>
              </w:rPr>
              <w:t>E</w:t>
            </w:r>
            <w:r w:rsidRPr="00485E6B">
              <w:rPr>
                <w:szCs w:val="20"/>
                <w:lang w:val="fr-FR"/>
              </w:rPr>
              <w:t>C</w:t>
            </w:r>
            <w:r w:rsidR="00070F85" w:rsidRPr="00485E6B">
              <w:rPr>
                <w:szCs w:val="20"/>
                <w:lang w:val="fr-FR"/>
              </w:rPr>
              <w:t xml:space="preserve"> </w:t>
            </w:r>
            <w:r w:rsidR="00F81CF9">
              <w:fldChar w:fldCharType="begin"/>
            </w:r>
            <w:r w:rsidR="00F81CF9">
              <w:instrText xml:space="preserve"> REF _Ref319497912 \n \h  \* MERGEFORMAT </w:instrText>
            </w:r>
            <w:r w:rsidR="00F81CF9">
              <w:fldChar w:fldCharType="separate"/>
            </w:r>
            <w:r w:rsidR="00070F85" w:rsidRPr="00485E6B">
              <w:rPr>
                <w:szCs w:val="20"/>
                <w:lang w:val="fr-FR"/>
              </w:rPr>
              <w:t>[17]</w:t>
            </w:r>
            <w:r w:rsidR="00F81CF9">
              <w:fldChar w:fldCharType="end"/>
            </w:r>
          </w:p>
        </w:tc>
        <w:tc>
          <w:tcPr>
            <w:tcW w:w="2000" w:type="dxa"/>
          </w:tcPr>
          <w:p w:rsidR="006E54D7" w:rsidRPr="00485E6B" w:rsidRDefault="006E54D7" w:rsidP="00070F85">
            <w:pPr>
              <w:spacing w:before="120"/>
              <w:rPr>
                <w:szCs w:val="20"/>
                <w:lang w:val="en-GB"/>
              </w:rPr>
            </w:pPr>
            <w:r w:rsidRPr="00485E6B">
              <w:rPr>
                <w:szCs w:val="20"/>
                <w:lang w:val="en-GB"/>
              </w:rPr>
              <w:t>1987- 1994 - 1997</w:t>
            </w:r>
          </w:p>
        </w:tc>
        <w:tc>
          <w:tcPr>
            <w:tcW w:w="2233" w:type="dxa"/>
          </w:tcPr>
          <w:p w:rsidR="006E54D7" w:rsidRPr="00485E6B" w:rsidRDefault="006E54D7" w:rsidP="006E54D7">
            <w:pPr>
              <w:spacing w:before="120"/>
              <w:jc w:val="center"/>
              <w:rPr>
                <w:szCs w:val="20"/>
                <w:lang w:val="en-GB"/>
              </w:rPr>
            </w:pPr>
            <w:r w:rsidRPr="00485E6B">
              <w:rPr>
                <w:szCs w:val="20"/>
                <w:lang w:val="en-GB"/>
              </w:rPr>
              <w:t>2x35 MHz</w:t>
            </w:r>
          </w:p>
          <w:p w:rsidR="006E54D7" w:rsidRPr="00485E6B" w:rsidRDefault="006E54D7" w:rsidP="006E54D7">
            <w:pPr>
              <w:spacing w:before="120"/>
              <w:jc w:val="center"/>
              <w:rPr>
                <w:szCs w:val="20"/>
                <w:lang w:val="en-GB"/>
              </w:rPr>
            </w:pPr>
          </w:p>
        </w:tc>
      </w:tr>
      <w:tr w:rsidR="006E54D7" w:rsidRPr="00785C2A" w:rsidTr="00070F85">
        <w:tc>
          <w:tcPr>
            <w:tcW w:w="2232" w:type="dxa"/>
          </w:tcPr>
          <w:p w:rsidR="006E54D7" w:rsidRPr="00485E6B" w:rsidRDefault="006E54D7" w:rsidP="006E54D7">
            <w:pPr>
              <w:spacing w:before="120"/>
              <w:rPr>
                <w:szCs w:val="20"/>
                <w:lang w:val="en-GB"/>
              </w:rPr>
            </w:pPr>
            <w:r w:rsidRPr="00485E6B">
              <w:rPr>
                <w:szCs w:val="20"/>
                <w:lang w:val="en-GB"/>
              </w:rPr>
              <w:t>1800 MHz</w:t>
            </w:r>
          </w:p>
        </w:tc>
        <w:tc>
          <w:tcPr>
            <w:tcW w:w="2478" w:type="dxa"/>
          </w:tcPr>
          <w:p w:rsidR="006E54D7" w:rsidRPr="00485E6B" w:rsidRDefault="006E54D7" w:rsidP="006E54D7">
            <w:pPr>
              <w:spacing w:before="120"/>
              <w:rPr>
                <w:szCs w:val="20"/>
                <w:lang w:val="fr-FR"/>
              </w:rPr>
            </w:pPr>
            <w:r w:rsidRPr="00485E6B">
              <w:rPr>
                <w:szCs w:val="20"/>
                <w:lang w:val="fr-FR"/>
              </w:rPr>
              <w:t>ERC/D</w:t>
            </w:r>
            <w:r w:rsidR="00BF0904" w:rsidRPr="00485E6B">
              <w:rPr>
                <w:szCs w:val="20"/>
                <w:lang w:val="fr-FR"/>
              </w:rPr>
              <w:t>EC</w:t>
            </w:r>
            <w:r w:rsidRPr="00485E6B">
              <w:rPr>
                <w:szCs w:val="20"/>
                <w:lang w:val="fr-FR"/>
              </w:rPr>
              <w:t>/</w:t>
            </w:r>
            <w:r w:rsidR="00BF0904" w:rsidRPr="00485E6B">
              <w:rPr>
                <w:szCs w:val="20"/>
                <w:lang w:val="fr-FR"/>
              </w:rPr>
              <w:t>(</w:t>
            </w:r>
            <w:r w:rsidRPr="00485E6B">
              <w:rPr>
                <w:szCs w:val="20"/>
                <w:lang w:val="fr-FR"/>
              </w:rPr>
              <w:t>95</w:t>
            </w:r>
            <w:r w:rsidR="00BF0904" w:rsidRPr="00485E6B">
              <w:rPr>
                <w:szCs w:val="20"/>
                <w:lang w:val="fr-FR"/>
              </w:rPr>
              <w:t>)</w:t>
            </w:r>
            <w:r w:rsidRPr="00485E6B">
              <w:rPr>
                <w:szCs w:val="20"/>
                <w:lang w:val="fr-FR"/>
              </w:rPr>
              <w:t>03</w:t>
            </w:r>
          </w:p>
          <w:p w:rsidR="006E54D7" w:rsidRPr="00485E6B" w:rsidRDefault="006E54D7" w:rsidP="006E54D7">
            <w:pPr>
              <w:spacing w:before="120"/>
              <w:rPr>
                <w:szCs w:val="20"/>
                <w:lang w:val="fr-FR"/>
              </w:rPr>
            </w:pPr>
            <w:r w:rsidRPr="00485E6B">
              <w:rPr>
                <w:szCs w:val="20"/>
                <w:lang w:val="fr-FR"/>
              </w:rPr>
              <w:t>ECC/D</w:t>
            </w:r>
            <w:r w:rsidR="00BF0904" w:rsidRPr="00485E6B">
              <w:rPr>
                <w:szCs w:val="20"/>
                <w:lang w:val="fr-FR"/>
              </w:rPr>
              <w:t>EC</w:t>
            </w:r>
            <w:r w:rsidRPr="00485E6B">
              <w:rPr>
                <w:szCs w:val="20"/>
                <w:lang w:val="fr-FR"/>
              </w:rPr>
              <w:t>/</w:t>
            </w:r>
            <w:r w:rsidR="00BF0904" w:rsidRPr="00485E6B">
              <w:rPr>
                <w:szCs w:val="20"/>
                <w:lang w:val="fr-FR"/>
              </w:rPr>
              <w:t>(</w:t>
            </w:r>
            <w:r w:rsidRPr="00485E6B">
              <w:rPr>
                <w:szCs w:val="20"/>
                <w:lang w:val="fr-FR"/>
              </w:rPr>
              <w:t>06</w:t>
            </w:r>
            <w:r w:rsidR="00BF0904" w:rsidRPr="00485E6B">
              <w:rPr>
                <w:szCs w:val="20"/>
                <w:lang w:val="fr-FR"/>
              </w:rPr>
              <w:t>)</w:t>
            </w:r>
            <w:r w:rsidRPr="00485E6B">
              <w:rPr>
                <w:szCs w:val="20"/>
                <w:lang w:val="fr-FR"/>
              </w:rPr>
              <w:t>13</w:t>
            </w:r>
          </w:p>
          <w:p w:rsidR="006E54D7" w:rsidRPr="00485E6B" w:rsidRDefault="006E54D7" w:rsidP="00485E6B">
            <w:pPr>
              <w:spacing w:before="120" w:after="120"/>
              <w:rPr>
                <w:szCs w:val="20"/>
                <w:lang w:val="fr-FR"/>
              </w:rPr>
            </w:pPr>
            <w:r w:rsidRPr="00485E6B">
              <w:rPr>
                <w:szCs w:val="20"/>
                <w:lang w:val="fr-FR"/>
              </w:rPr>
              <w:t>Dec 2009/766/CE</w:t>
            </w:r>
            <w:r w:rsidR="00070F85" w:rsidRPr="00485E6B">
              <w:rPr>
                <w:szCs w:val="20"/>
                <w:lang w:val="fr-FR"/>
              </w:rPr>
              <w:t xml:space="preserve"> </w:t>
            </w:r>
            <w:fldSimple w:instr=" REF _Ref319497912 \n \h  \* MERGEFORMAT ">
              <w:r w:rsidR="00070F85" w:rsidRPr="00485E6B">
                <w:rPr>
                  <w:szCs w:val="20"/>
                  <w:lang w:val="fr-FR"/>
                </w:rPr>
                <w:t>[17]</w:t>
              </w:r>
            </w:fldSimple>
          </w:p>
        </w:tc>
        <w:tc>
          <w:tcPr>
            <w:tcW w:w="2000" w:type="dxa"/>
          </w:tcPr>
          <w:p w:rsidR="006E54D7" w:rsidRPr="00485E6B" w:rsidRDefault="006E54D7" w:rsidP="006E54D7">
            <w:pPr>
              <w:spacing w:before="120"/>
              <w:rPr>
                <w:szCs w:val="20"/>
                <w:lang w:val="en-GB"/>
              </w:rPr>
            </w:pPr>
            <w:r w:rsidRPr="00485E6B">
              <w:rPr>
                <w:szCs w:val="20"/>
                <w:lang w:val="en-GB"/>
              </w:rPr>
              <w:t xml:space="preserve">1995  </w:t>
            </w:r>
          </w:p>
        </w:tc>
        <w:tc>
          <w:tcPr>
            <w:tcW w:w="2233" w:type="dxa"/>
          </w:tcPr>
          <w:p w:rsidR="006E54D7" w:rsidRPr="00485E6B" w:rsidRDefault="006E54D7" w:rsidP="006E54D7">
            <w:pPr>
              <w:spacing w:before="120"/>
              <w:jc w:val="center"/>
              <w:rPr>
                <w:szCs w:val="20"/>
                <w:lang w:val="en-GB"/>
              </w:rPr>
            </w:pPr>
            <w:r w:rsidRPr="00485E6B">
              <w:rPr>
                <w:szCs w:val="20"/>
                <w:lang w:val="en-GB"/>
              </w:rPr>
              <w:t>2x75 MHz</w:t>
            </w:r>
          </w:p>
        </w:tc>
      </w:tr>
      <w:tr w:rsidR="006E54D7" w:rsidRPr="00785C2A" w:rsidTr="00070F85">
        <w:tc>
          <w:tcPr>
            <w:tcW w:w="2232" w:type="dxa"/>
          </w:tcPr>
          <w:p w:rsidR="006E54D7" w:rsidRPr="00485E6B" w:rsidRDefault="006E54D7" w:rsidP="006E54D7">
            <w:pPr>
              <w:spacing w:before="120"/>
              <w:rPr>
                <w:szCs w:val="20"/>
                <w:lang w:val="en-GB"/>
              </w:rPr>
            </w:pPr>
            <w:r w:rsidRPr="00485E6B">
              <w:rPr>
                <w:szCs w:val="20"/>
                <w:lang w:val="en-GB"/>
              </w:rPr>
              <w:t>2100 MHz</w:t>
            </w:r>
          </w:p>
        </w:tc>
        <w:tc>
          <w:tcPr>
            <w:tcW w:w="2478" w:type="dxa"/>
          </w:tcPr>
          <w:p w:rsidR="006E54D7" w:rsidRPr="00485E6B" w:rsidRDefault="006E54D7" w:rsidP="006E54D7">
            <w:pPr>
              <w:spacing w:before="120"/>
              <w:rPr>
                <w:szCs w:val="20"/>
                <w:lang w:val="fr-FR"/>
              </w:rPr>
            </w:pPr>
            <w:r w:rsidRPr="00485E6B">
              <w:rPr>
                <w:szCs w:val="20"/>
                <w:lang w:val="fr-FR"/>
              </w:rPr>
              <w:t>ERC/D</w:t>
            </w:r>
            <w:r w:rsidR="00BF0904" w:rsidRPr="00485E6B">
              <w:rPr>
                <w:szCs w:val="20"/>
                <w:lang w:val="fr-FR"/>
              </w:rPr>
              <w:t>ec</w:t>
            </w:r>
            <w:r w:rsidRPr="00485E6B">
              <w:rPr>
                <w:szCs w:val="20"/>
                <w:lang w:val="fr-FR"/>
              </w:rPr>
              <w:t>/</w:t>
            </w:r>
            <w:r w:rsidR="00BF0904" w:rsidRPr="00485E6B">
              <w:rPr>
                <w:szCs w:val="20"/>
                <w:lang w:val="fr-FR"/>
              </w:rPr>
              <w:t>(</w:t>
            </w:r>
            <w:r w:rsidRPr="00485E6B">
              <w:rPr>
                <w:szCs w:val="20"/>
                <w:lang w:val="fr-FR"/>
              </w:rPr>
              <w:t>97</w:t>
            </w:r>
            <w:r w:rsidR="00BF0904" w:rsidRPr="00485E6B">
              <w:rPr>
                <w:szCs w:val="20"/>
                <w:lang w:val="fr-FR"/>
              </w:rPr>
              <w:t>)</w:t>
            </w:r>
            <w:r w:rsidRPr="00485E6B">
              <w:rPr>
                <w:szCs w:val="20"/>
                <w:lang w:val="fr-FR"/>
              </w:rPr>
              <w:t>07</w:t>
            </w:r>
          </w:p>
          <w:p w:rsidR="006E54D7" w:rsidRPr="00485E6B" w:rsidRDefault="00BF0904" w:rsidP="006E54D7">
            <w:pPr>
              <w:spacing w:before="120"/>
              <w:rPr>
                <w:szCs w:val="20"/>
                <w:lang w:val="fr-FR"/>
              </w:rPr>
            </w:pPr>
            <w:r w:rsidRPr="00485E6B">
              <w:rPr>
                <w:szCs w:val="20"/>
                <w:lang w:val="fr-FR"/>
              </w:rPr>
              <w:t>ERC/Dec</w:t>
            </w:r>
            <w:r w:rsidR="006E54D7" w:rsidRPr="00485E6B">
              <w:rPr>
                <w:szCs w:val="20"/>
                <w:lang w:val="fr-FR"/>
              </w:rPr>
              <w:t>/</w:t>
            </w:r>
            <w:r w:rsidRPr="00485E6B">
              <w:rPr>
                <w:szCs w:val="20"/>
                <w:lang w:val="fr-FR"/>
              </w:rPr>
              <w:t>(</w:t>
            </w:r>
            <w:r w:rsidR="006E54D7" w:rsidRPr="00485E6B">
              <w:rPr>
                <w:szCs w:val="20"/>
                <w:lang w:val="fr-FR"/>
              </w:rPr>
              <w:t>99</w:t>
            </w:r>
            <w:r w:rsidRPr="00485E6B">
              <w:rPr>
                <w:szCs w:val="20"/>
                <w:lang w:val="fr-FR"/>
              </w:rPr>
              <w:t>)</w:t>
            </w:r>
            <w:r w:rsidR="006E54D7" w:rsidRPr="00485E6B">
              <w:rPr>
                <w:szCs w:val="20"/>
                <w:lang w:val="fr-FR"/>
              </w:rPr>
              <w:t>25</w:t>
            </w:r>
          </w:p>
          <w:p w:rsidR="006E54D7" w:rsidRPr="00485E6B" w:rsidRDefault="00BF0904" w:rsidP="006E54D7">
            <w:pPr>
              <w:spacing w:before="120"/>
              <w:rPr>
                <w:szCs w:val="20"/>
                <w:lang w:val="fr-FR"/>
              </w:rPr>
            </w:pPr>
            <w:r w:rsidRPr="00485E6B">
              <w:rPr>
                <w:szCs w:val="20"/>
                <w:lang w:val="fr-FR"/>
              </w:rPr>
              <w:t>ERC/Dec</w:t>
            </w:r>
            <w:r w:rsidR="006E54D7" w:rsidRPr="00485E6B">
              <w:rPr>
                <w:szCs w:val="20"/>
                <w:lang w:val="fr-FR"/>
              </w:rPr>
              <w:t>/</w:t>
            </w:r>
            <w:r w:rsidRPr="00485E6B">
              <w:rPr>
                <w:szCs w:val="20"/>
                <w:lang w:val="fr-FR"/>
              </w:rPr>
              <w:t>(</w:t>
            </w:r>
            <w:r w:rsidR="006E54D7" w:rsidRPr="00485E6B">
              <w:rPr>
                <w:szCs w:val="20"/>
                <w:lang w:val="fr-FR"/>
              </w:rPr>
              <w:t>00</w:t>
            </w:r>
            <w:r w:rsidRPr="00485E6B">
              <w:rPr>
                <w:szCs w:val="20"/>
                <w:lang w:val="fr-FR"/>
              </w:rPr>
              <w:t>)</w:t>
            </w:r>
            <w:r w:rsidR="006E54D7" w:rsidRPr="00485E6B">
              <w:rPr>
                <w:szCs w:val="20"/>
                <w:lang w:val="fr-FR"/>
              </w:rPr>
              <w:t>01</w:t>
            </w:r>
          </w:p>
          <w:p w:rsidR="006E54D7" w:rsidRPr="00485E6B" w:rsidRDefault="00BF0904" w:rsidP="00485E6B">
            <w:pPr>
              <w:spacing w:before="120" w:after="120"/>
              <w:rPr>
                <w:szCs w:val="20"/>
                <w:lang w:val="en-GB"/>
              </w:rPr>
            </w:pPr>
            <w:r w:rsidRPr="00485E6B">
              <w:rPr>
                <w:szCs w:val="20"/>
                <w:lang w:val="en-GB"/>
              </w:rPr>
              <w:t>ECC/DEC</w:t>
            </w:r>
            <w:r w:rsidR="006E54D7" w:rsidRPr="00485E6B">
              <w:rPr>
                <w:szCs w:val="20"/>
                <w:lang w:val="en-GB"/>
              </w:rPr>
              <w:t>/</w:t>
            </w:r>
            <w:r w:rsidRPr="00485E6B">
              <w:rPr>
                <w:szCs w:val="20"/>
                <w:lang w:val="en-GB"/>
              </w:rPr>
              <w:t>(</w:t>
            </w:r>
            <w:r w:rsidR="006E54D7" w:rsidRPr="00485E6B">
              <w:rPr>
                <w:szCs w:val="20"/>
                <w:lang w:val="en-GB"/>
              </w:rPr>
              <w:t>06</w:t>
            </w:r>
            <w:r w:rsidRPr="00485E6B">
              <w:rPr>
                <w:szCs w:val="20"/>
                <w:lang w:val="en-GB"/>
              </w:rPr>
              <w:t>)</w:t>
            </w:r>
            <w:r w:rsidR="006E54D7" w:rsidRPr="00485E6B">
              <w:rPr>
                <w:szCs w:val="20"/>
                <w:lang w:val="en-GB"/>
              </w:rPr>
              <w:t>01</w:t>
            </w:r>
          </w:p>
        </w:tc>
        <w:tc>
          <w:tcPr>
            <w:tcW w:w="2000" w:type="dxa"/>
          </w:tcPr>
          <w:p w:rsidR="006E54D7" w:rsidRPr="00485E6B" w:rsidRDefault="006E54D7" w:rsidP="006E54D7">
            <w:pPr>
              <w:spacing w:before="120"/>
              <w:rPr>
                <w:szCs w:val="20"/>
                <w:lang w:val="en-GB"/>
              </w:rPr>
            </w:pPr>
            <w:r w:rsidRPr="00485E6B">
              <w:rPr>
                <w:szCs w:val="20"/>
                <w:lang w:val="en-GB"/>
              </w:rPr>
              <w:t>1997 – 2000</w:t>
            </w:r>
          </w:p>
        </w:tc>
        <w:tc>
          <w:tcPr>
            <w:tcW w:w="2233" w:type="dxa"/>
          </w:tcPr>
          <w:p w:rsidR="006E54D7" w:rsidRPr="00485E6B" w:rsidRDefault="006E54D7" w:rsidP="006E54D7">
            <w:pPr>
              <w:spacing w:before="120"/>
              <w:jc w:val="center"/>
              <w:rPr>
                <w:szCs w:val="20"/>
                <w:lang w:val="en-GB"/>
              </w:rPr>
            </w:pPr>
            <w:r w:rsidRPr="00485E6B">
              <w:rPr>
                <w:szCs w:val="20"/>
                <w:lang w:val="en-GB"/>
              </w:rPr>
              <w:t>155 MHz</w:t>
            </w:r>
          </w:p>
        </w:tc>
      </w:tr>
      <w:tr w:rsidR="006E54D7" w:rsidRPr="00785C2A" w:rsidTr="00070F85">
        <w:tc>
          <w:tcPr>
            <w:tcW w:w="2232" w:type="dxa"/>
          </w:tcPr>
          <w:p w:rsidR="006E54D7" w:rsidRPr="00485E6B" w:rsidRDefault="006E54D7" w:rsidP="006E54D7">
            <w:pPr>
              <w:spacing w:before="120"/>
              <w:rPr>
                <w:szCs w:val="20"/>
                <w:lang w:val="en-GB"/>
              </w:rPr>
            </w:pPr>
            <w:r w:rsidRPr="00485E6B">
              <w:rPr>
                <w:szCs w:val="20"/>
                <w:lang w:val="en-GB"/>
              </w:rPr>
              <w:t>2600 MHz</w:t>
            </w:r>
          </w:p>
        </w:tc>
        <w:tc>
          <w:tcPr>
            <w:tcW w:w="2478" w:type="dxa"/>
          </w:tcPr>
          <w:p w:rsidR="006E54D7" w:rsidRPr="00485E6B" w:rsidRDefault="00BF0904" w:rsidP="006E54D7">
            <w:pPr>
              <w:spacing w:before="120"/>
              <w:rPr>
                <w:szCs w:val="20"/>
                <w:lang w:val="fr-FR"/>
              </w:rPr>
            </w:pPr>
            <w:r w:rsidRPr="00485E6B">
              <w:rPr>
                <w:szCs w:val="20"/>
                <w:lang w:val="fr-FR"/>
              </w:rPr>
              <w:t>ECC/D</w:t>
            </w:r>
            <w:r w:rsidR="00070F85" w:rsidRPr="00485E6B">
              <w:rPr>
                <w:szCs w:val="20"/>
                <w:lang w:val="fr-FR"/>
              </w:rPr>
              <w:t>EC</w:t>
            </w:r>
            <w:r w:rsidR="006E54D7" w:rsidRPr="00485E6B">
              <w:rPr>
                <w:szCs w:val="20"/>
                <w:lang w:val="fr-FR"/>
              </w:rPr>
              <w:t>/</w:t>
            </w:r>
            <w:r w:rsidRPr="00485E6B">
              <w:rPr>
                <w:szCs w:val="20"/>
                <w:lang w:val="fr-FR"/>
              </w:rPr>
              <w:t>(</w:t>
            </w:r>
            <w:r w:rsidR="006E54D7" w:rsidRPr="00485E6B">
              <w:rPr>
                <w:szCs w:val="20"/>
                <w:lang w:val="fr-FR"/>
              </w:rPr>
              <w:t>02</w:t>
            </w:r>
            <w:r w:rsidRPr="00485E6B">
              <w:rPr>
                <w:szCs w:val="20"/>
                <w:lang w:val="fr-FR"/>
              </w:rPr>
              <w:t>)</w:t>
            </w:r>
            <w:r w:rsidR="006E54D7" w:rsidRPr="00485E6B">
              <w:rPr>
                <w:szCs w:val="20"/>
                <w:lang w:val="fr-FR"/>
              </w:rPr>
              <w:t>06</w:t>
            </w:r>
          </w:p>
          <w:p w:rsidR="006E54D7" w:rsidRPr="00485E6B" w:rsidRDefault="00BF0904" w:rsidP="006E54D7">
            <w:pPr>
              <w:spacing w:before="120"/>
              <w:rPr>
                <w:szCs w:val="20"/>
                <w:lang w:val="fr-FR"/>
              </w:rPr>
            </w:pPr>
            <w:r w:rsidRPr="00485E6B">
              <w:rPr>
                <w:szCs w:val="20"/>
                <w:lang w:val="fr-FR"/>
              </w:rPr>
              <w:t>ECC/D</w:t>
            </w:r>
            <w:r w:rsidR="00070F85" w:rsidRPr="00485E6B">
              <w:rPr>
                <w:szCs w:val="20"/>
                <w:lang w:val="fr-FR"/>
              </w:rPr>
              <w:t>EC</w:t>
            </w:r>
            <w:r w:rsidRPr="00485E6B">
              <w:rPr>
                <w:szCs w:val="20"/>
                <w:lang w:val="fr-FR"/>
              </w:rPr>
              <w:t>/(05)</w:t>
            </w:r>
            <w:r w:rsidR="006E54D7" w:rsidRPr="00485E6B">
              <w:rPr>
                <w:szCs w:val="20"/>
                <w:lang w:val="fr-FR"/>
              </w:rPr>
              <w:t>05</w:t>
            </w:r>
          </w:p>
          <w:p w:rsidR="006E54D7" w:rsidRPr="00485E6B" w:rsidRDefault="00A872EC" w:rsidP="00485E6B">
            <w:pPr>
              <w:spacing w:before="120" w:after="120"/>
              <w:rPr>
                <w:szCs w:val="20"/>
                <w:lang w:val="fr-FR"/>
              </w:rPr>
            </w:pPr>
            <w:r w:rsidRPr="00485E6B">
              <w:rPr>
                <w:szCs w:val="20"/>
                <w:lang w:val="fr-FR"/>
              </w:rPr>
              <w:t>Dec 2008/477/</w:t>
            </w:r>
            <w:r w:rsidR="006E54D7" w:rsidRPr="00485E6B">
              <w:rPr>
                <w:szCs w:val="20"/>
                <w:lang w:val="fr-FR"/>
              </w:rPr>
              <w:t>E</w:t>
            </w:r>
            <w:r w:rsidRPr="00485E6B">
              <w:rPr>
                <w:szCs w:val="20"/>
                <w:lang w:val="fr-FR"/>
              </w:rPr>
              <w:t>C</w:t>
            </w:r>
            <w:r w:rsidR="00070F85" w:rsidRPr="00485E6B">
              <w:rPr>
                <w:szCs w:val="20"/>
                <w:lang w:val="fr-FR"/>
              </w:rPr>
              <w:t xml:space="preserve"> </w:t>
            </w:r>
            <w:r w:rsidR="00F81CF9">
              <w:fldChar w:fldCharType="begin"/>
            </w:r>
            <w:r w:rsidR="00F81CF9">
              <w:instrText xml:space="preserve"> REF _Ref319497940 \n \h  \* MERGEFORMAT </w:instrText>
            </w:r>
            <w:r w:rsidR="00F81CF9">
              <w:fldChar w:fldCharType="separate"/>
            </w:r>
            <w:r w:rsidR="00070F85" w:rsidRPr="00485E6B">
              <w:rPr>
                <w:szCs w:val="20"/>
                <w:lang w:val="fr-FR"/>
              </w:rPr>
              <w:t>[18]</w:t>
            </w:r>
            <w:r w:rsidR="00F81CF9">
              <w:fldChar w:fldCharType="end"/>
            </w:r>
          </w:p>
        </w:tc>
        <w:tc>
          <w:tcPr>
            <w:tcW w:w="2000" w:type="dxa"/>
          </w:tcPr>
          <w:p w:rsidR="006E54D7" w:rsidRPr="00485E6B" w:rsidRDefault="006E54D7" w:rsidP="006E54D7">
            <w:pPr>
              <w:spacing w:before="120"/>
              <w:rPr>
                <w:szCs w:val="20"/>
                <w:lang w:val="en-GB"/>
              </w:rPr>
            </w:pPr>
            <w:r w:rsidRPr="00485E6B">
              <w:rPr>
                <w:szCs w:val="20"/>
                <w:lang w:val="en-GB"/>
              </w:rPr>
              <w:t>2002 - 2008</w:t>
            </w:r>
          </w:p>
          <w:p w:rsidR="006E54D7" w:rsidRPr="00485E6B" w:rsidRDefault="006E54D7" w:rsidP="006E54D7">
            <w:pPr>
              <w:spacing w:before="120"/>
              <w:rPr>
                <w:szCs w:val="20"/>
                <w:lang w:val="en-GB"/>
              </w:rPr>
            </w:pPr>
          </w:p>
        </w:tc>
        <w:tc>
          <w:tcPr>
            <w:tcW w:w="2233" w:type="dxa"/>
          </w:tcPr>
          <w:p w:rsidR="006E54D7" w:rsidRPr="00485E6B" w:rsidRDefault="006E54D7" w:rsidP="006E54D7">
            <w:pPr>
              <w:spacing w:before="120"/>
              <w:jc w:val="center"/>
              <w:rPr>
                <w:szCs w:val="20"/>
                <w:lang w:val="en-GB"/>
              </w:rPr>
            </w:pPr>
            <w:r w:rsidRPr="00485E6B">
              <w:rPr>
                <w:szCs w:val="20"/>
                <w:lang w:val="en-GB"/>
              </w:rPr>
              <w:t>190 MHz</w:t>
            </w:r>
          </w:p>
        </w:tc>
      </w:tr>
      <w:tr w:rsidR="006E54D7" w:rsidRPr="00785C2A" w:rsidTr="00070F85">
        <w:tc>
          <w:tcPr>
            <w:tcW w:w="2232" w:type="dxa"/>
          </w:tcPr>
          <w:p w:rsidR="006E54D7" w:rsidRPr="00485E6B" w:rsidRDefault="006E54D7" w:rsidP="006E54D7">
            <w:pPr>
              <w:spacing w:before="120"/>
              <w:rPr>
                <w:szCs w:val="20"/>
                <w:lang w:val="en-GB"/>
              </w:rPr>
            </w:pPr>
            <w:r w:rsidRPr="00485E6B">
              <w:rPr>
                <w:szCs w:val="20"/>
                <w:lang w:val="en-GB"/>
              </w:rPr>
              <w:t>3600 MHz</w:t>
            </w:r>
          </w:p>
        </w:tc>
        <w:tc>
          <w:tcPr>
            <w:tcW w:w="2478" w:type="dxa"/>
          </w:tcPr>
          <w:p w:rsidR="006E54D7" w:rsidRPr="00485E6B" w:rsidRDefault="00BF0904" w:rsidP="006E54D7">
            <w:pPr>
              <w:spacing w:before="120"/>
              <w:rPr>
                <w:szCs w:val="20"/>
                <w:lang w:val="en-GB"/>
              </w:rPr>
            </w:pPr>
            <w:r w:rsidRPr="00485E6B">
              <w:rPr>
                <w:szCs w:val="20"/>
                <w:lang w:val="en-GB"/>
              </w:rPr>
              <w:t>ECC/D</w:t>
            </w:r>
            <w:r w:rsidR="00070F85" w:rsidRPr="00485E6B">
              <w:rPr>
                <w:szCs w:val="20"/>
                <w:lang w:val="en-GB"/>
              </w:rPr>
              <w:t>EC</w:t>
            </w:r>
            <w:r w:rsidR="006E54D7" w:rsidRPr="00485E6B">
              <w:rPr>
                <w:szCs w:val="20"/>
                <w:lang w:val="en-GB"/>
              </w:rPr>
              <w:t>/</w:t>
            </w:r>
            <w:r w:rsidRPr="00485E6B">
              <w:rPr>
                <w:szCs w:val="20"/>
                <w:lang w:val="en-GB"/>
              </w:rPr>
              <w:t>(</w:t>
            </w:r>
            <w:r w:rsidR="006E54D7" w:rsidRPr="00485E6B">
              <w:rPr>
                <w:szCs w:val="20"/>
                <w:lang w:val="en-GB"/>
              </w:rPr>
              <w:t>07</w:t>
            </w:r>
            <w:r w:rsidRPr="00485E6B">
              <w:rPr>
                <w:szCs w:val="20"/>
                <w:lang w:val="en-GB"/>
              </w:rPr>
              <w:t>)</w:t>
            </w:r>
            <w:r w:rsidR="006E54D7" w:rsidRPr="00485E6B">
              <w:rPr>
                <w:szCs w:val="20"/>
                <w:lang w:val="en-GB"/>
              </w:rPr>
              <w:t>02</w:t>
            </w:r>
          </w:p>
          <w:p w:rsidR="006E54D7" w:rsidRPr="00485E6B" w:rsidRDefault="006E54D7" w:rsidP="006E54D7">
            <w:pPr>
              <w:spacing w:before="120"/>
              <w:rPr>
                <w:szCs w:val="20"/>
                <w:lang w:val="en-GB"/>
              </w:rPr>
            </w:pPr>
            <w:r w:rsidRPr="00485E6B">
              <w:rPr>
                <w:szCs w:val="20"/>
                <w:lang w:val="en-GB"/>
              </w:rPr>
              <w:t>ECC/DEC/</w:t>
            </w:r>
            <w:r w:rsidR="00BF0904" w:rsidRPr="00485E6B">
              <w:rPr>
                <w:szCs w:val="20"/>
                <w:lang w:val="en-GB"/>
              </w:rPr>
              <w:t>(</w:t>
            </w:r>
            <w:r w:rsidRPr="00485E6B">
              <w:rPr>
                <w:szCs w:val="20"/>
                <w:lang w:val="en-GB"/>
              </w:rPr>
              <w:t>11</w:t>
            </w:r>
            <w:r w:rsidR="00BF0904" w:rsidRPr="00485E6B">
              <w:rPr>
                <w:szCs w:val="20"/>
                <w:lang w:val="en-GB"/>
              </w:rPr>
              <w:t>)</w:t>
            </w:r>
            <w:r w:rsidRPr="00485E6B">
              <w:rPr>
                <w:szCs w:val="20"/>
                <w:lang w:val="en-GB"/>
              </w:rPr>
              <w:t>06</w:t>
            </w:r>
          </w:p>
          <w:p w:rsidR="006E54D7" w:rsidRPr="00485E6B" w:rsidRDefault="00A872EC" w:rsidP="00485E6B">
            <w:pPr>
              <w:spacing w:before="120" w:after="120"/>
              <w:rPr>
                <w:szCs w:val="20"/>
                <w:lang w:val="en-GB"/>
              </w:rPr>
            </w:pPr>
            <w:r w:rsidRPr="00485E6B">
              <w:rPr>
                <w:szCs w:val="20"/>
                <w:lang w:val="en-GB"/>
              </w:rPr>
              <w:t>Dec 2008/411/</w:t>
            </w:r>
            <w:r w:rsidR="006E54D7" w:rsidRPr="00485E6B">
              <w:rPr>
                <w:szCs w:val="20"/>
                <w:lang w:val="en-GB"/>
              </w:rPr>
              <w:t>E</w:t>
            </w:r>
            <w:r w:rsidRPr="00485E6B">
              <w:rPr>
                <w:szCs w:val="20"/>
                <w:lang w:val="en-GB"/>
              </w:rPr>
              <w:t>C</w:t>
            </w:r>
            <w:r w:rsidR="00070F85" w:rsidRPr="00485E6B">
              <w:rPr>
                <w:szCs w:val="20"/>
                <w:lang w:val="en-GB"/>
              </w:rPr>
              <w:t xml:space="preserve"> </w:t>
            </w:r>
            <w:fldSimple w:instr=" REF _Ref319497953 \n \h  \* MERGEFORMAT ">
              <w:r w:rsidR="00070F85" w:rsidRPr="00485E6B">
                <w:rPr>
                  <w:szCs w:val="20"/>
                  <w:lang w:val="en-GB"/>
                </w:rPr>
                <w:t>[19]</w:t>
              </w:r>
            </w:fldSimple>
          </w:p>
        </w:tc>
        <w:tc>
          <w:tcPr>
            <w:tcW w:w="2000" w:type="dxa"/>
          </w:tcPr>
          <w:p w:rsidR="006E54D7" w:rsidRPr="00485E6B" w:rsidRDefault="006E54D7" w:rsidP="006E54D7">
            <w:pPr>
              <w:spacing w:before="120"/>
              <w:rPr>
                <w:szCs w:val="20"/>
                <w:lang w:val="en-GB"/>
              </w:rPr>
            </w:pPr>
            <w:r w:rsidRPr="00485E6B">
              <w:rPr>
                <w:szCs w:val="20"/>
                <w:lang w:val="en-GB"/>
              </w:rPr>
              <w:t>2007 – 2008</w:t>
            </w:r>
          </w:p>
          <w:p w:rsidR="006E54D7" w:rsidRPr="00485E6B" w:rsidRDefault="006E54D7" w:rsidP="006E54D7">
            <w:pPr>
              <w:spacing w:before="120"/>
              <w:rPr>
                <w:szCs w:val="20"/>
                <w:lang w:val="en-GB"/>
              </w:rPr>
            </w:pPr>
            <w:r w:rsidRPr="00485E6B">
              <w:rPr>
                <w:szCs w:val="20"/>
                <w:lang w:val="en-GB"/>
              </w:rPr>
              <w:t>2011</w:t>
            </w:r>
          </w:p>
        </w:tc>
        <w:tc>
          <w:tcPr>
            <w:tcW w:w="2233" w:type="dxa"/>
          </w:tcPr>
          <w:p w:rsidR="006E54D7" w:rsidRPr="00485E6B" w:rsidRDefault="006E54D7" w:rsidP="006E54D7">
            <w:pPr>
              <w:spacing w:before="120"/>
              <w:jc w:val="center"/>
              <w:rPr>
                <w:szCs w:val="20"/>
                <w:lang w:val="en-GB"/>
              </w:rPr>
            </w:pPr>
            <w:r w:rsidRPr="00485E6B">
              <w:rPr>
                <w:szCs w:val="20"/>
                <w:lang w:val="en-GB"/>
              </w:rPr>
              <w:t>400MHz</w:t>
            </w:r>
          </w:p>
        </w:tc>
      </w:tr>
      <w:tr w:rsidR="006E54D7" w:rsidRPr="00785C2A" w:rsidTr="00070F85">
        <w:tc>
          <w:tcPr>
            <w:tcW w:w="2232" w:type="dxa"/>
          </w:tcPr>
          <w:p w:rsidR="006E54D7" w:rsidRPr="00485E6B" w:rsidRDefault="006E54D7" w:rsidP="006E54D7">
            <w:pPr>
              <w:spacing w:before="120"/>
              <w:rPr>
                <w:szCs w:val="20"/>
                <w:lang w:val="en-GB"/>
              </w:rPr>
            </w:pPr>
          </w:p>
        </w:tc>
        <w:tc>
          <w:tcPr>
            <w:tcW w:w="2478" w:type="dxa"/>
          </w:tcPr>
          <w:p w:rsidR="006E54D7" w:rsidRPr="00485E6B" w:rsidRDefault="006E54D7" w:rsidP="006E54D7">
            <w:pPr>
              <w:spacing w:before="120"/>
              <w:rPr>
                <w:szCs w:val="20"/>
                <w:lang w:val="en-GB"/>
              </w:rPr>
            </w:pPr>
          </w:p>
        </w:tc>
        <w:tc>
          <w:tcPr>
            <w:tcW w:w="2000" w:type="dxa"/>
          </w:tcPr>
          <w:p w:rsidR="006E54D7" w:rsidRPr="00485E6B" w:rsidRDefault="006E54D7" w:rsidP="006E54D7">
            <w:pPr>
              <w:spacing w:before="120"/>
              <w:jc w:val="center"/>
              <w:rPr>
                <w:b/>
                <w:szCs w:val="20"/>
                <w:lang w:val="en-GB"/>
              </w:rPr>
            </w:pPr>
            <w:r w:rsidRPr="00485E6B">
              <w:rPr>
                <w:b/>
                <w:szCs w:val="20"/>
                <w:lang w:val="en-GB"/>
              </w:rPr>
              <w:t>Total</w:t>
            </w:r>
          </w:p>
        </w:tc>
        <w:tc>
          <w:tcPr>
            <w:tcW w:w="2233" w:type="dxa"/>
          </w:tcPr>
          <w:p w:rsidR="006E54D7" w:rsidRPr="00485E6B" w:rsidRDefault="006E54D7" w:rsidP="006E54D7">
            <w:pPr>
              <w:spacing w:before="120"/>
              <w:jc w:val="center"/>
              <w:rPr>
                <w:b/>
                <w:szCs w:val="20"/>
                <w:lang w:val="en-GB"/>
              </w:rPr>
            </w:pPr>
            <w:r w:rsidRPr="00485E6B">
              <w:rPr>
                <w:b/>
                <w:szCs w:val="20"/>
                <w:lang w:val="en-GB"/>
              </w:rPr>
              <w:t>1025 MHz</w:t>
            </w:r>
          </w:p>
        </w:tc>
      </w:tr>
    </w:tbl>
    <w:p w:rsidR="006E54D7" w:rsidRPr="00485E6B" w:rsidRDefault="006E54D7" w:rsidP="006E54D7">
      <w:pPr>
        <w:spacing w:before="120"/>
        <w:rPr>
          <w:szCs w:val="20"/>
          <w:lang w:val="en-GB"/>
        </w:rPr>
      </w:pPr>
    </w:p>
    <w:p w:rsidR="001A5421" w:rsidRDefault="001A5421" w:rsidP="00B75B1D">
      <w:pPr>
        <w:pStyle w:val="ECCAnnexheading1"/>
      </w:pPr>
      <w:bookmarkStart w:id="36" w:name="_Toc311706107"/>
      <w:bookmarkStart w:id="37" w:name="_Toc320526453"/>
      <w:r>
        <w:lastRenderedPageBreak/>
        <w:t>Licensing information type documents</w:t>
      </w:r>
      <w:bookmarkEnd w:id="36"/>
      <w:bookmarkEnd w:id="37"/>
    </w:p>
    <w:p w:rsidR="001A5421" w:rsidRPr="003A7772" w:rsidRDefault="001A5421" w:rsidP="001A5421">
      <w:pPr>
        <w:pStyle w:val="ECCParagraph"/>
      </w:pPr>
      <w:r w:rsidRPr="003A7772">
        <w:t>The uploading of documents in general is described in the EFIS editor’s manual.</w:t>
      </w:r>
    </w:p>
    <w:p w:rsidR="001A5421" w:rsidRPr="003A7772" w:rsidRDefault="001A5421" w:rsidP="001A5421">
      <w:pPr>
        <w:pStyle w:val="ECCParagraph"/>
        <w:jc w:val="left"/>
      </w:pPr>
      <w:r w:rsidRPr="003A7772">
        <w:t xml:space="preserve">National administrations are encouraged to provide licensing related information which is of interest for spectrum users and industry under this document type. The document type is complementary to the right-of-use information which includes certain individual licenses (see section </w:t>
      </w:r>
      <w:proofErr w:type="spellStart"/>
      <w:r w:rsidRPr="003A7772">
        <w:t>xy</w:t>
      </w:r>
      <w:proofErr w:type="spellEnd"/>
      <w:r w:rsidRPr="003A7772">
        <w:t>).</w:t>
      </w:r>
    </w:p>
    <w:p w:rsidR="001A5421" w:rsidRPr="003A7772" w:rsidRDefault="001A5421" w:rsidP="001A5421">
      <w:pPr>
        <w:pStyle w:val="ECCParagraph"/>
        <w:jc w:val="left"/>
      </w:pPr>
      <w:r w:rsidRPr="003A7772">
        <w:t>Examples are:</w:t>
      </w:r>
    </w:p>
    <w:p w:rsidR="001A5421" w:rsidRPr="003A7772" w:rsidRDefault="001A5421" w:rsidP="001A5421">
      <w:pPr>
        <w:pStyle w:val="ECCParagraph"/>
        <w:numPr>
          <w:ilvl w:val="1"/>
          <w:numId w:val="0"/>
        </w:numPr>
      </w:pPr>
      <w:r w:rsidRPr="003A7772">
        <w:t>Application forms for licensing purposes;</w:t>
      </w:r>
    </w:p>
    <w:p w:rsidR="001A5421" w:rsidRPr="003A7772" w:rsidRDefault="001A5421" w:rsidP="001A5421">
      <w:pPr>
        <w:pStyle w:val="ECCParagraph"/>
        <w:numPr>
          <w:ilvl w:val="1"/>
          <w:numId w:val="0"/>
        </w:numPr>
      </w:pPr>
      <w:r w:rsidRPr="003A7772">
        <w:t>General authorisation, licence-exempt rulings;</w:t>
      </w:r>
    </w:p>
    <w:p w:rsidR="001A5421" w:rsidRPr="003A7772" w:rsidRDefault="001A5421" w:rsidP="001A5421">
      <w:pPr>
        <w:pStyle w:val="ECCParagraph"/>
        <w:numPr>
          <w:ilvl w:val="1"/>
          <w:numId w:val="0"/>
        </w:numPr>
      </w:pPr>
      <w:r w:rsidRPr="003A7772">
        <w:t>General/Master/framework documentation on licensing (e.g. PMR or FS frequencies);</w:t>
      </w:r>
    </w:p>
    <w:p w:rsidR="00E77124" w:rsidRDefault="001A5421" w:rsidP="001A5421">
      <w:pPr>
        <w:pStyle w:val="ECCParagraph"/>
        <w:numPr>
          <w:ilvl w:val="1"/>
          <w:numId w:val="0"/>
        </w:numPr>
        <w:jc w:val="left"/>
      </w:pPr>
      <w:r w:rsidRPr="003A7772">
        <w:t>Technical requirements documents</w:t>
      </w:r>
      <w:r w:rsidR="00E77124">
        <w:t>;</w:t>
      </w:r>
    </w:p>
    <w:p w:rsidR="00E77124" w:rsidRDefault="00E77124" w:rsidP="001A5421">
      <w:pPr>
        <w:pStyle w:val="ECCParagraph"/>
        <w:numPr>
          <w:ilvl w:val="1"/>
          <w:numId w:val="0"/>
        </w:numPr>
        <w:jc w:val="left"/>
      </w:pPr>
      <w:r>
        <w:t>Information related to licensing for short term/temporary/occasional usage of spectrum;</w:t>
      </w:r>
    </w:p>
    <w:p w:rsidR="001A5421" w:rsidRPr="003A7772" w:rsidRDefault="00E77124" w:rsidP="001A5421">
      <w:pPr>
        <w:pStyle w:val="ECCParagraph"/>
        <w:numPr>
          <w:ilvl w:val="1"/>
          <w:numId w:val="0"/>
        </w:numPr>
        <w:jc w:val="left"/>
      </w:pPr>
      <w:r>
        <w:t>Licensing contact information points to branch offices of the regulatory authority</w:t>
      </w:r>
      <w:r w:rsidR="001A5421" w:rsidRPr="003A7772">
        <w:t>.</w:t>
      </w:r>
    </w:p>
    <w:p w:rsidR="001A5421" w:rsidRDefault="002C675F" w:rsidP="001A5421">
      <w:pPr>
        <w:pStyle w:val="ECCParagraph"/>
        <w:jc w:val="left"/>
      </w:pPr>
      <w:r>
        <w:t>A</w:t>
      </w:r>
      <w:r w:rsidR="00070F85">
        <w:t xml:space="preserve"> </w:t>
      </w:r>
      <w:r w:rsidR="001A5421" w:rsidRPr="003A7772">
        <w:t>document can be either provided directly or as a link to a publicly available website of the national regulatory authority.</w:t>
      </w:r>
    </w:p>
    <w:p w:rsidR="00E77124" w:rsidRDefault="00E77124" w:rsidP="001A5421">
      <w:pPr>
        <w:pStyle w:val="ECCParagraph"/>
        <w:jc w:val="left"/>
      </w:pPr>
      <w:r>
        <w:t>In this context, it should be noted that the ECO manages a list of contacts from administrations on experimental/ testing use of spectrum and that the link to this information is also provided via the EFIS database. Administrations therefore do not need to include such information again in the database.</w:t>
      </w:r>
    </w:p>
    <w:p w:rsidR="001A5421" w:rsidRDefault="001A5421" w:rsidP="001A5421">
      <w:pPr>
        <w:pStyle w:val="ECCParagraph"/>
        <w:jc w:val="left"/>
      </w:pPr>
      <w:r w:rsidRPr="003A7772">
        <w:t xml:space="preserve">Where possible, it should be linked to one or more frequency ranges and applicable applications of the ECA but administrations are free to select frequencies and applications. </w:t>
      </w:r>
    </w:p>
    <w:p w:rsidR="006E54D7" w:rsidRDefault="001A5421" w:rsidP="001A5421">
      <w:r w:rsidRPr="003A7772">
        <w:t>Documents can be provided in the national language and should be accompanied by a titl</w:t>
      </w:r>
      <w:r>
        <w:t>e</w:t>
      </w:r>
      <w:r w:rsidRPr="003A7772">
        <w:t xml:space="preserve"> and short introduction (comments field, up to 300 characters) in English language.</w:t>
      </w:r>
    </w:p>
    <w:p w:rsidR="00070F85" w:rsidRDefault="00070F85">
      <w:pPr>
        <w:sectPr w:rsidR="00070F85" w:rsidSect="008609DD">
          <w:pgSz w:w="11906" w:h="16838"/>
          <w:pgMar w:top="1440" w:right="1440" w:bottom="1440" w:left="1440" w:header="708" w:footer="708" w:gutter="0"/>
          <w:cols w:space="708"/>
          <w:docGrid w:linePitch="272"/>
        </w:sectPr>
      </w:pPr>
    </w:p>
    <w:p w:rsidR="00EB5A3D" w:rsidRPr="00EB5A3D" w:rsidRDefault="008609DD" w:rsidP="008609DD">
      <w:pPr>
        <w:pStyle w:val="ECCAnnexheading1"/>
      </w:pPr>
      <w:bookmarkStart w:id="38" w:name="_Toc320526454"/>
      <w:r>
        <w:lastRenderedPageBreak/>
        <w:t xml:space="preserve">Mapping of </w:t>
      </w:r>
      <w:r w:rsidRPr="008609DD">
        <w:t>the spectrum inventory section with the EFIS layer 1 and 2 terminology</w:t>
      </w:r>
      <w:bookmarkEnd w:id="38"/>
    </w:p>
    <w:p w:rsidR="00EB5A3D" w:rsidRDefault="008609DD" w:rsidP="00EB5A3D">
      <w:pPr>
        <w:pStyle w:val="ECCParagraph"/>
        <w:rPr>
          <w:lang w:val="en-US"/>
        </w:rPr>
      </w:pPr>
      <w:r w:rsidRPr="008609DD">
        <w:rPr>
          <w:lang w:val="en-US"/>
        </w:rPr>
        <w:t xml:space="preserve">The </w:t>
      </w:r>
      <w:r w:rsidR="00F81CF9">
        <w:rPr>
          <w:lang w:val="en-US"/>
        </w:rPr>
        <w:fldChar w:fldCharType="begin"/>
      </w:r>
      <w:r w:rsidR="002762FA">
        <w:rPr>
          <w:lang w:val="en-US"/>
        </w:rPr>
        <w:instrText xml:space="preserve"> REF _Ref319501769 \n \h </w:instrText>
      </w:r>
      <w:r w:rsidR="00F81CF9">
        <w:rPr>
          <w:lang w:val="en-US"/>
        </w:rPr>
      </w:r>
      <w:r w:rsidR="00F81CF9">
        <w:rPr>
          <w:lang w:val="en-US"/>
        </w:rPr>
        <w:fldChar w:fldCharType="separate"/>
      </w:r>
      <w:r w:rsidR="002762FA">
        <w:rPr>
          <w:lang w:val="en-US"/>
        </w:rPr>
        <w:t>Table 8:</w:t>
      </w:r>
      <w:r w:rsidR="00F81CF9">
        <w:rPr>
          <w:lang w:val="en-US"/>
        </w:rPr>
        <w:fldChar w:fldCharType="end"/>
      </w:r>
      <w:r w:rsidRPr="008609DD">
        <w:rPr>
          <w:lang w:val="en-US"/>
        </w:rPr>
        <w:t xml:space="preserve"> and </w:t>
      </w:r>
      <w:r w:rsidR="00F81CF9">
        <w:rPr>
          <w:lang w:val="en-US"/>
        </w:rPr>
        <w:fldChar w:fldCharType="begin"/>
      </w:r>
      <w:r w:rsidR="002F1944">
        <w:rPr>
          <w:lang w:val="en-US"/>
        </w:rPr>
        <w:instrText xml:space="preserve"> REF _Ref319566601 \n \h </w:instrText>
      </w:r>
      <w:r w:rsidR="00F81CF9">
        <w:rPr>
          <w:lang w:val="en-US"/>
        </w:rPr>
      </w:r>
      <w:r w:rsidR="00F81CF9">
        <w:rPr>
          <w:lang w:val="en-US"/>
        </w:rPr>
        <w:fldChar w:fldCharType="separate"/>
      </w:r>
      <w:r w:rsidR="002F1944">
        <w:rPr>
          <w:lang w:val="en-US"/>
        </w:rPr>
        <w:t>Table 9:</w:t>
      </w:r>
      <w:r w:rsidR="00F81CF9">
        <w:rPr>
          <w:lang w:val="en-US"/>
        </w:rPr>
        <w:fldChar w:fldCharType="end"/>
      </w:r>
      <w:r w:rsidR="002F1944">
        <w:rPr>
          <w:lang w:val="en-US"/>
        </w:rPr>
        <w:t xml:space="preserve"> </w:t>
      </w:r>
      <w:r w:rsidRPr="008609DD">
        <w:rPr>
          <w:lang w:val="en-US"/>
        </w:rPr>
        <w:t>show</w:t>
      </w:r>
      <w:r w:rsidR="002F1944">
        <w:rPr>
          <w:lang w:val="en-US"/>
        </w:rPr>
        <w:t>s</w:t>
      </w:r>
      <w:r w:rsidRPr="008609DD">
        <w:rPr>
          <w:lang w:val="en-US"/>
        </w:rPr>
        <w:t xml:space="preserve"> the mapping of the application grouping in the spectrum inventory section with the EFIS layer 1 and 2 </w:t>
      </w:r>
      <w:proofErr w:type="gramStart"/>
      <w:r w:rsidRPr="008609DD">
        <w:rPr>
          <w:lang w:val="en-US"/>
        </w:rPr>
        <w:t>terminology</w:t>
      </w:r>
      <w:proofErr w:type="gramEnd"/>
      <w:r w:rsidRPr="008609DD">
        <w:rPr>
          <w:lang w:val="en-US"/>
        </w:rPr>
        <w:t>.</w:t>
      </w:r>
    </w:p>
    <w:p w:rsidR="008609DD" w:rsidRDefault="002762FA" w:rsidP="002762FA">
      <w:pPr>
        <w:pStyle w:val="ECCTabletitle"/>
      </w:pPr>
      <w:r>
        <w:t xml:space="preserve"> </w:t>
      </w:r>
      <w:bookmarkStart w:id="39" w:name="_Ref319501769"/>
      <w:r w:rsidR="008609DD">
        <w:t>Mapping of EFIS Applications to Spectrum Inventory Application Groupings</w:t>
      </w:r>
      <w:bookmarkEnd w:id="39"/>
    </w:p>
    <w:tbl>
      <w:tblPr>
        <w:tblW w:w="13755" w:type="dxa"/>
        <w:tblInd w:w="103"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1E0"/>
      </w:tblPr>
      <w:tblGrid>
        <w:gridCol w:w="2273"/>
        <w:gridCol w:w="3828"/>
        <w:gridCol w:w="3685"/>
        <w:gridCol w:w="3934"/>
        <w:gridCol w:w="35"/>
      </w:tblGrid>
      <w:tr w:rsidR="00485E6B" w:rsidRPr="00485E6B" w:rsidTr="00485E6B">
        <w:tc>
          <w:tcPr>
            <w:tcW w:w="22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485E6B" w:rsidRPr="00485E6B" w:rsidRDefault="00485E6B" w:rsidP="00D25B03">
            <w:pPr>
              <w:spacing w:before="120"/>
              <w:jc w:val="center"/>
              <w:rPr>
                <w:color w:val="FFFFFF"/>
                <w:szCs w:val="20"/>
                <w:lang w:val="en-GB"/>
              </w:rPr>
            </w:pPr>
            <w:r>
              <w:rPr>
                <w:color w:val="FFFFFF"/>
                <w:szCs w:val="20"/>
                <w:lang w:val="en-GB"/>
              </w:rPr>
              <w:t>EFIS Layer 1</w:t>
            </w:r>
          </w:p>
        </w:tc>
        <w:tc>
          <w:tcPr>
            <w:tcW w:w="38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485E6B" w:rsidRPr="00485E6B" w:rsidRDefault="00485E6B" w:rsidP="00D25B03">
            <w:pPr>
              <w:spacing w:before="120"/>
              <w:jc w:val="center"/>
              <w:rPr>
                <w:color w:val="FFFFFF"/>
                <w:szCs w:val="20"/>
                <w:lang w:val="en-GB"/>
              </w:rPr>
            </w:pPr>
            <w:r>
              <w:rPr>
                <w:color w:val="FFFFFF"/>
                <w:szCs w:val="20"/>
                <w:lang w:val="en-GB"/>
              </w:rPr>
              <w:t>EFIS Layer 2</w:t>
            </w:r>
          </w:p>
        </w:tc>
        <w:tc>
          <w:tcPr>
            <w:tcW w:w="36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485E6B" w:rsidRPr="00485E6B" w:rsidRDefault="00485E6B" w:rsidP="00D25B03">
            <w:pPr>
              <w:spacing w:before="120"/>
              <w:jc w:val="center"/>
              <w:rPr>
                <w:color w:val="FFFFFF"/>
                <w:szCs w:val="20"/>
                <w:lang w:val="en-GB"/>
              </w:rPr>
            </w:pPr>
            <w:r>
              <w:rPr>
                <w:color w:val="FFFFFF"/>
                <w:szCs w:val="20"/>
                <w:lang w:val="en-GB"/>
              </w:rPr>
              <w:t>Application Grouping for Spectrum Inventory Section of EFIS</w:t>
            </w:r>
          </w:p>
        </w:tc>
        <w:tc>
          <w:tcPr>
            <w:tcW w:w="3969"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485E6B" w:rsidRPr="00485E6B" w:rsidRDefault="00485E6B" w:rsidP="00D25B03">
            <w:pPr>
              <w:spacing w:before="120"/>
              <w:jc w:val="center"/>
              <w:rPr>
                <w:color w:val="FFFFFF"/>
                <w:szCs w:val="20"/>
                <w:lang w:val="en-GB"/>
              </w:rPr>
            </w:pPr>
            <w:r>
              <w:rPr>
                <w:color w:val="FFFFFF"/>
                <w:szCs w:val="20"/>
                <w:lang w:val="en-GB"/>
              </w:rPr>
              <w:t>Comments</w:t>
            </w: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communications</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Similar communication, radiolocation and </w:t>
            </w:r>
            <w:proofErr w:type="spellStart"/>
            <w:r w:rsidRPr="002F1944">
              <w:rPr>
                <w:rFonts w:cs="Arial"/>
                <w:color w:val="000000"/>
                <w:szCs w:val="20"/>
                <w:lang w:eastAsia="en-GB"/>
              </w:rPr>
              <w:t>radionavigation</w:t>
            </w:r>
            <w:proofErr w:type="spellEnd"/>
            <w:r w:rsidRPr="002F1944">
              <w:rPr>
                <w:rFonts w:cs="Arial"/>
                <w:color w:val="000000"/>
                <w:szCs w:val="20"/>
                <w:lang w:eastAsia="en-GB"/>
              </w:rPr>
              <w:t xml:space="preserve"> requirements apply across aeronautical and maritime sector.</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navigation</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surveillance</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emergency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telemetry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Aeronautical </w:t>
            </w:r>
            <w:proofErr w:type="spellStart"/>
            <w:r w:rsidRPr="002F1944">
              <w:rPr>
                <w:rFonts w:cs="Arial"/>
                <w:color w:val="000000"/>
                <w:szCs w:val="20"/>
                <w:lang w:eastAsia="en-GB"/>
              </w:rPr>
              <w:t>telecommand</w:t>
            </w:r>
            <w:proofErr w:type="spellEnd"/>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telemetry/</w:t>
            </w:r>
            <w:proofErr w:type="spellStart"/>
            <w:r w:rsidRPr="002F1944">
              <w:rPr>
                <w:rFonts w:cs="Arial"/>
                <w:color w:val="000000"/>
                <w:szCs w:val="20"/>
                <w:lang w:eastAsia="en-GB"/>
              </w:rPr>
              <w:t>telecommand</w:t>
            </w:r>
            <w:proofErr w:type="spellEnd"/>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navigation systems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 (terrestrial)</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 (terrestrial)</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529"/>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Broadcasting-satellite receivers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systems (civil)</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Propose to group together with other satellite services for efficiency analysis</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PMSE</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PMSE</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current terminology</w:t>
            </w: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Fixed</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Point-to-Multipoint</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Fixed Links</w:t>
            </w:r>
          </w:p>
        </w:tc>
        <w:tc>
          <w:tcPr>
            <w:tcW w:w="3934" w:type="dxa"/>
            <w:vMerge w:val="restart"/>
            <w:noWrap/>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Point-to-Point</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 / Cellular</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trend towards service neutrality</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MFCN</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Defence</w:t>
            </w:r>
            <w:proofErr w:type="spellEnd"/>
            <w:r w:rsidRPr="002F1944">
              <w:rPr>
                <w:rFonts w:cs="Arial"/>
                <w:color w:val="000000"/>
                <w:szCs w:val="20"/>
                <w:lang w:eastAsia="en-GB"/>
              </w:rPr>
              <w:t xml:space="preserve"> systems</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military systems</w:t>
            </w:r>
          </w:p>
        </w:tc>
        <w:tc>
          <w:tcPr>
            <w:tcW w:w="3685" w:type="dxa"/>
            <w:vMerge w:val="restart"/>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Defence</w:t>
            </w:r>
            <w:proofErr w:type="spellEnd"/>
            <w:r w:rsidRPr="002F1944">
              <w:rPr>
                <w:rFonts w:cs="Arial"/>
                <w:color w:val="000000"/>
                <w:szCs w:val="20"/>
                <w:lang w:eastAsia="en-GB"/>
              </w:rPr>
              <w:t xml:space="preserve"> Systems</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Land military systems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 military systems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Meteorological aids (military)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Radiolocation (military)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systems (military)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Telemetry (military)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Telecommand</w:t>
            </w:r>
            <w:proofErr w:type="spellEnd"/>
            <w:r w:rsidRPr="002F1944">
              <w:rPr>
                <w:rFonts w:cs="Arial"/>
                <w:color w:val="000000"/>
                <w:szCs w:val="20"/>
                <w:lang w:eastAsia="en-GB"/>
              </w:rPr>
              <w:t xml:space="preserve"> (military)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Telemetry/</w:t>
            </w:r>
            <w:proofErr w:type="spellStart"/>
            <w:r w:rsidRPr="002F1944">
              <w:rPr>
                <w:rFonts w:cs="Arial"/>
                <w:color w:val="000000"/>
                <w:szCs w:val="20"/>
                <w:lang w:eastAsia="en-GB"/>
              </w:rPr>
              <w:t>Telecommand</w:t>
            </w:r>
            <w:proofErr w:type="spellEnd"/>
            <w:r w:rsidRPr="002F1944">
              <w:rPr>
                <w:rFonts w:cs="Arial"/>
                <w:color w:val="000000"/>
                <w:szCs w:val="20"/>
                <w:lang w:eastAsia="en-GB"/>
              </w:rPr>
              <w:t xml:space="preserve"> (military)</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Land mobile</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Digital cellular</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 / Cellular</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trend towards service neutrality</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54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ITS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ITS</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New transport related services may require specific efficiency criteria</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Analogue cellular</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 / Cellular</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Cordless telephones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SRDs</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Reflects </w:t>
            </w:r>
            <w:proofErr w:type="spellStart"/>
            <w:r w:rsidRPr="002F1944">
              <w:rPr>
                <w:rFonts w:cs="Arial"/>
                <w:color w:val="000000"/>
                <w:szCs w:val="20"/>
                <w:lang w:eastAsia="en-GB"/>
              </w:rPr>
              <w:t>licence</w:t>
            </w:r>
            <w:proofErr w:type="spellEnd"/>
            <w:r w:rsidRPr="002F1944">
              <w:rPr>
                <w:rFonts w:cs="Arial"/>
                <w:color w:val="000000"/>
                <w:szCs w:val="20"/>
                <w:lang w:eastAsia="en-GB"/>
              </w:rPr>
              <w:t xml:space="preserve"> exempt status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D-GPS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Not currently included</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Not under consideration currently</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PPDR</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PPDR</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current terminology</w:t>
            </w:r>
          </w:p>
        </w:tc>
      </w:tr>
      <w:tr w:rsidR="008609DD" w:rsidRPr="002F1944" w:rsidTr="00485E6B">
        <w:tblPrEx>
          <w:tblLook w:val="04A0"/>
        </w:tblPrEx>
        <w:trPr>
          <w:gridAfter w:val="1"/>
          <w:wAfter w:w="35" w:type="dxa"/>
          <w:trHeight w:val="452"/>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Inland waterway communications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PMR/PAMR</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commonalities between these services (e.g. technology, functionality)</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MFCN</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 / Cellular</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Paging</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PMR/PAMR</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similarity between these services</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PMR/PAMR</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PMSE</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PMSE</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current terminology</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Telemetry (civil)</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Fixed Links (licensed) or SRDs (</w:t>
            </w:r>
            <w:proofErr w:type="spellStart"/>
            <w:r w:rsidRPr="002F1944">
              <w:rPr>
                <w:rFonts w:cs="Arial"/>
                <w:color w:val="000000"/>
                <w:szCs w:val="20"/>
                <w:lang w:eastAsia="en-GB"/>
              </w:rPr>
              <w:t>licence</w:t>
            </w:r>
            <w:proofErr w:type="spellEnd"/>
            <w:r w:rsidRPr="002F1944">
              <w:rPr>
                <w:rFonts w:cs="Arial"/>
                <w:color w:val="000000"/>
                <w:szCs w:val="20"/>
                <w:lang w:eastAsia="en-GB"/>
              </w:rPr>
              <w:t xml:space="preserve"> exempt)</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485E6B">
              <w:rPr>
                <w:rFonts w:cs="Arial"/>
                <w:color w:val="000000"/>
                <w:szCs w:val="20"/>
                <w:lang w:eastAsia="en-GB"/>
              </w:rPr>
              <w:t>These are generally fixed (point to multipoint) systems rather than mobile (though often deployed in mobile bands</w:t>
            </w:r>
            <w:r w:rsidRPr="002F1944">
              <w:rPr>
                <w:rFonts w:cs="Arial"/>
                <w:color w:val="000000"/>
                <w:szCs w:val="20"/>
                <w:lang w:eastAsia="en-GB"/>
              </w:rPr>
              <w:t>)</w:t>
            </w:r>
          </w:p>
        </w:tc>
      </w:tr>
      <w:tr w:rsidR="00485E6B" w:rsidRPr="002F1944" w:rsidTr="00485E6B">
        <w:tblPrEx>
          <w:tblLook w:val="04A0"/>
        </w:tblPrEx>
        <w:trPr>
          <w:gridAfter w:val="1"/>
          <w:wAfter w:w="35" w:type="dxa"/>
          <w:trHeight w:val="411"/>
        </w:trPr>
        <w:tc>
          <w:tcPr>
            <w:tcW w:w="2273" w:type="dxa"/>
            <w:vMerge/>
            <w:vAlign w:val="center"/>
            <w:hideMark/>
          </w:tcPr>
          <w:p w:rsidR="00485E6B" w:rsidRPr="002F1944" w:rsidRDefault="00485E6B" w:rsidP="00E76845">
            <w:pPr>
              <w:rPr>
                <w:rFonts w:cs="Arial"/>
                <w:color w:val="000000"/>
                <w:szCs w:val="20"/>
                <w:lang w:val="en-GB" w:eastAsia="en-GB"/>
              </w:rPr>
            </w:pPr>
          </w:p>
        </w:tc>
        <w:tc>
          <w:tcPr>
            <w:tcW w:w="3828" w:type="dxa"/>
            <w:vAlign w:val="center"/>
            <w:hideMark/>
          </w:tcPr>
          <w:p w:rsidR="00485E6B" w:rsidRPr="002F1944" w:rsidRDefault="00485E6B" w:rsidP="00E76845">
            <w:pPr>
              <w:rPr>
                <w:rFonts w:cs="Arial"/>
                <w:color w:val="000000"/>
                <w:szCs w:val="20"/>
                <w:lang w:val="en-GB" w:eastAsia="en-GB"/>
              </w:rPr>
            </w:pPr>
            <w:r w:rsidRPr="002F1944">
              <w:rPr>
                <w:rFonts w:cs="Arial"/>
                <w:color w:val="000000"/>
                <w:szCs w:val="20"/>
                <w:lang w:eastAsia="en-GB"/>
              </w:rPr>
              <w:t>Telemetry/</w:t>
            </w:r>
            <w:proofErr w:type="spellStart"/>
            <w:r w:rsidRPr="002F1944">
              <w:rPr>
                <w:rFonts w:cs="Arial"/>
                <w:color w:val="000000"/>
                <w:szCs w:val="20"/>
                <w:lang w:eastAsia="en-GB"/>
              </w:rPr>
              <w:t>Telecommand</w:t>
            </w:r>
            <w:proofErr w:type="spellEnd"/>
            <w:r w:rsidRPr="002F1944">
              <w:rPr>
                <w:rFonts w:cs="Arial"/>
                <w:color w:val="000000"/>
                <w:szCs w:val="20"/>
                <w:lang w:eastAsia="en-GB"/>
              </w:rPr>
              <w:t xml:space="preserve"> (civil)</w:t>
            </w:r>
          </w:p>
        </w:tc>
        <w:tc>
          <w:tcPr>
            <w:tcW w:w="3685" w:type="dxa"/>
            <w:vMerge/>
            <w:vAlign w:val="center"/>
            <w:hideMark/>
          </w:tcPr>
          <w:p w:rsidR="00485E6B" w:rsidRPr="002F1944" w:rsidRDefault="00485E6B" w:rsidP="00E76845">
            <w:pPr>
              <w:rPr>
                <w:rFonts w:cs="Arial"/>
                <w:color w:val="000000"/>
                <w:szCs w:val="20"/>
                <w:lang w:val="en-GB" w:eastAsia="en-GB"/>
              </w:rPr>
            </w:pPr>
          </w:p>
        </w:tc>
        <w:tc>
          <w:tcPr>
            <w:tcW w:w="3934" w:type="dxa"/>
            <w:vMerge/>
            <w:vAlign w:val="center"/>
            <w:hideMark/>
          </w:tcPr>
          <w:p w:rsidR="00485E6B" w:rsidRPr="002F1944" w:rsidRDefault="00485E6B"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GMDSS</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Merge w:val="restart"/>
            <w:vAlign w:val="center"/>
            <w:hideMark/>
          </w:tcPr>
          <w:p w:rsidR="008609DD" w:rsidRPr="002F1944" w:rsidRDefault="008609DD" w:rsidP="00CF011D">
            <w:pPr>
              <w:rPr>
                <w:rFonts w:cs="Arial"/>
                <w:color w:val="000000"/>
                <w:szCs w:val="20"/>
                <w:lang w:val="en-GB" w:eastAsia="en-GB"/>
              </w:rPr>
            </w:pPr>
            <w:r w:rsidRPr="002F1944">
              <w:rPr>
                <w:rFonts w:cs="Arial"/>
                <w:color w:val="000000"/>
                <w:szCs w:val="20"/>
                <w:lang w:eastAsia="en-GB"/>
              </w:rPr>
              <w:t xml:space="preserve">Similar communication, radiolocation and </w:t>
            </w:r>
            <w:proofErr w:type="spellStart"/>
            <w:r w:rsidRPr="002F1944">
              <w:rPr>
                <w:rFonts w:cs="Arial"/>
                <w:color w:val="000000"/>
                <w:szCs w:val="20"/>
                <w:lang w:eastAsia="en-GB"/>
              </w:rPr>
              <w:t>radionavigation</w:t>
            </w:r>
            <w:proofErr w:type="spellEnd"/>
            <w:r w:rsidRPr="002F1944">
              <w:rPr>
                <w:rFonts w:cs="Arial"/>
                <w:color w:val="000000"/>
                <w:szCs w:val="20"/>
                <w:lang w:eastAsia="en-GB"/>
              </w:rPr>
              <w:t xml:space="preserve"> requirements apply across aeronautical and maritime sector</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navigation systems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 communications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 navigation</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Meteorology</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Oceanographic buoys</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Meteorology</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Sondes</w:t>
            </w:r>
            <w:proofErr w:type="spellEnd"/>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Weather radar</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Weather satellites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Wind profilers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systems (civil)</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Aeronautical </w:t>
            </w:r>
            <w:proofErr w:type="spellStart"/>
            <w:r w:rsidRPr="002F1944">
              <w:rPr>
                <w:rFonts w:cs="Arial"/>
                <w:color w:val="000000"/>
                <w:szCs w:val="20"/>
                <w:lang w:eastAsia="en-GB"/>
              </w:rPr>
              <w:t>satcoms</w:t>
            </w:r>
            <w:proofErr w:type="spellEnd"/>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systems (civil)</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Broadcasting-satellite receivers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Earth exploration-satellite</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Feeder links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FSS Earth stations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Inter-satellite links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MSS Earth stations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9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navigation systems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Reflects functional similarity to other navigation systems</w:t>
            </w:r>
          </w:p>
        </w:tc>
      </w:tr>
      <w:tr w:rsidR="008609DD" w:rsidRPr="002F1944" w:rsidTr="00485E6B">
        <w:tblPrEx>
          <w:tblLook w:val="04A0"/>
        </w:tblPrEx>
        <w:trPr>
          <w:gridAfter w:val="1"/>
          <w:wAfter w:w="35" w:type="dxa"/>
          <w:trHeight w:val="6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Standard frequency and time signal-satellite</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systems (civil)</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Space operations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Space research</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 astronomy</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Continuum measurements</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 Astronomy</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Spectral line observations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VLBI observations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Short Range Devices</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Alarms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9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Railway applications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Intelligent Transport Systems (ITS)</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New transport related services may require specific efficiency criteria</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Tracking, tracing and data  acquisition</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Radiodetermination</w:t>
            </w:r>
            <w:proofErr w:type="spellEnd"/>
            <w:r w:rsidRPr="002F1944">
              <w:rPr>
                <w:rFonts w:cs="Arial"/>
                <w:color w:val="000000"/>
                <w:szCs w:val="20"/>
                <w:lang w:eastAsia="en-GB"/>
              </w:rPr>
              <w:t xml:space="preserve"> applications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Inductive applications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Active medical implants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Model control</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Non-specific SRDs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 microphones and ALD</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9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Wideband data transmission systems</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Wideband Data Transmission</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Likely to require different efficiency criteria from other SRD applications</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RFID</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9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RTTT</w:t>
            </w:r>
          </w:p>
        </w:tc>
        <w:tc>
          <w:tcPr>
            <w:tcW w:w="3685"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Intelligent Transport Systems (ITS)</w:t>
            </w:r>
          </w:p>
        </w:tc>
        <w:tc>
          <w:tcPr>
            <w:tcW w:w="3934"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New transport related services may require specific efficiency criteria</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UWB applications</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Short Range Devices (SRDs)</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Wireless audio applications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TRA-ECS</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c>
          <w:tcPr>
            <w:tcW w:w="3685" w:type="dxa"/>
            <w:vAlign w:val="center"/>
            <w:hideMark/>
          </w:tcPr>
          <w:p w:rsidR="008609DD" w:rsidRDefault="008609DD" w:rsidP="00E76845">
            <w:pPr>
              <w:rPr>
                <w:rFonts w:cs="Arial"/>
                <w:color w:val="000000"/>
                <w:szCs w:val="20"/>
                <w:lang w:eastAsia="en-GB"/>
              </w:rPr>
            </w:pPr>
            <w:r w:rsidRPr="002F1944">
              <w:rPr>
                <w:rFonts w:cs="Arial"/>
                <w:color w:val="000000"/>
                <w:szCs w:val="20"/>
                <w:lang w:eastAsia="en-GB"/>
              </w:rPr>
              <w:t>BWA / Cellular</w:t>
            </w:r>
            <w:r w:rsidR="00F877EE">
              <w:rPr>
                <w:rFonts w:cs="Arial"/>
                <w:color w:val="000000"/>
                <w:szCs w:val="20"/>
                <w:lang w:eastAsia="en-GB"/>
              </w:rPr>
              <w:t xml:space="preserve"> or </w:t>
            </w:r>
          </w:p>
          <w:p w:rsidR="00F877EE" w:rsidRPr="002F1944" w:rsidRDefault="00F877EE" w:rsidP="00E76845">
            <w:pPr>
              <w:rPr>
                <w:rFonts w:cs="Arial"/>
                <w:color w:val="000000"/>
                <w:szCs w:val="20"/>
                <w:lang w:val="en-GB" w:eastAsia="en-GB"/>
              </w:rPr>
            </w:pPr>
            <w:r>
              <w:rPr>
                <w:rFonts w:cs="Arial"/>
                <w:color w:val="000000"/>
                <w:szCs w:val="20"/>
                <w:lang w:eastAsia="en-GB"/>
              </w:rPr>
              <w:t>Fixed Links</w:t>
            </w:r>
          </w:p>
        </w:tc>
        <w:tc>
          <w:tcPr>
            <w:tcW w:w="3934" w:type="dxa"/>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Other</w:t>
            </w: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Amateur and Amateur-satellite</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Not currently included</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CB radio</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GNSS Repeater</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HAPS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ISM</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Meteor scatter communications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Land </w:t>
            </w:r>
            <w:proofErr w:type="spellStart"/>
            <w:r w:rsidRPr="002F1944">
              <w:rPr>
                <w:rFonts w:cs="Arial"/>
                <w:color w:val="000000"/>
                <w:szCs w:val="20"/>
                <w:lang w:eastAsia="en-GB"/>
              </w:rPr>
              <w:t>radionavigation</w:t>
            </w:r>
            <w:proofErr w:type="spellEnd"/>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Radiolocation (civil)</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Standard frequency and time signal</w:t>
            </w:r>
          </w:p>
        </w:tc>
        <w:tc>
          <w:tcPr>
            <w:tcW w:w="3685"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Not currently included</w:t>
            </w:r>
          </w:p>
        </w:tc>
        <w:tc>
          <w:tcPr>
            <w:tcW w:w="3934" w:type="dxa"/>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w:t>
            </w:r>
          </w:p>
        </w:tc>
      </w:tr>
      <w:tr w:rsidR="008609DD" w:rsidRPr="002F1944" w:rsidTr="00485E6B">
        <w:tblPrEx>
          <w:tblLook w:val="04A0"/>
        </w:tblPrEx>
        <w:trPr>
          <w:gridAfter w:val="1"/>
          <w:wAfter w:w="35" w:type="dxa"/>
          <w:trHeight w:val="300"/>
        </w:trPr>
        <w:tc>
          <w:tcPr>
            <w:tcW w:w="2273" w:type="dxa"/>
            <w:vMerge/>
            <w:vAlign w:val="center"/>
            <w:hideMark/>
          </w:tcPr>
          <w:p w:rsidR="008609DD" w:rsidRPr="002F1944" w:rsidRDefault="008609DD" w:rsidP="00E76845">
            <w:pPr>
              <w:rPr>
                <w:rFonts w:cs="Arial"/>
                <w:color w:val="000000"/>
                <w:szCs w:val="20"/>
                <w:lang w:val="en-GB" w:eastAsia="en-GB"/>
              </w:rPr>
            </w:pPr>
          </w:p>
        </w:tc>
        <w:tc>
          <w:tcPr>
            <w:tcW w:w="3828" w:type="dxa"/>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Tracking systems</w:t>
            </w:r>
          </w:p>
        </w:tc>
        <w:tc>
          <w:tcPr>
            <w:tcW w:w="3685" w:type="dxa"/>
            <w:vMerge/>
            <w:vAlign w:val="center"/>
            <w:hideMark/>
          </w:tcPr>
          <w:p w:rsidR="008609DD" w:rsidRPr="002F1944" w:rsidRDefault="008609DD" w:rsidP="00E76845">
            <w:pPr>
              <w:rPr>
                <w:rFonts w:cs="Arial"/>
                <w:color w:val="000000"/>
                <w:szCs w:val="20"/>
                <w:lang w:val="en-GB" w:eastAsia="en-GB"/>
              </w:rPr>
            </w:pPr>
          </w:p>
        </w:tc>
        <w:tc>
          <w:tcPr>
            <w:tcW w:w="3934" w:type="dxa"/>
            <w:vMerge/>
            <w:vAlign w:val="center"/>
            <w:hideMark/>
          </w:tcPr>
          <w:p w:rsidR="008609DD" w:rsidRPr="002F1944" w:rsidRDefault="008609DD" w:rsidP="00E76845">
            <w:pPr>
              <w:rPr>
                <w:rFonts w:cs="Arial"/>
                <w:color w:val="000000"/>
                <w:szCs w:val="20"/>
                <w:lang w:val="en-GB" w:eastAsia="en-GB"/>
              </w:rPr>
            </w:pPr>
          </w:p>
        </w:tc>
      </w:tr>
      <w:tr w:rsidR="00365EB9" w:rsidRPr="002F1944" w:rsidTr="00485E6B">
        <w:tblPrEx>
          <w:tblLook w:val="04A0"/>
        </w:tblPrEx>
        <w:trPr>
          <w:gridAfter w:val="1"/>
          <w:wAfter w:w="35" w:type="dxa"/>
          <w:trHeight w:val="300"/>
        </w:trPr>
        <w:tc>
          <w:tcPr>
            <w:tcW w:w="2273" w:type="dxa"/>
            <w:vAlign w:val="center"/>
          </w:tcPr>
          <w:p w:rsidR="00365EB9" w:rsidRPr="002F1944" w:rsidRDefault="00365EB9" w:rsidP="00E76845">
            <w:pPr>
              <w:rPr>
                <w:rFonts w:cs="Arial"/>
                <w:color w:val="000000"/>
                <w:szCs w:val="20"/>
                <w:lang w:val="en-GB" w:eastAsia="en-GB"/>
              </w:rPr>
            </w:pPr>
            <w:r>
              <w:rPr>
                <w:rFonts w:cs="Arial"/>
                <w:color w:val="000000"/>
                <w:szCs w:val="20"/>
                <w:lang w:val="en-GB" w:eastAsia="en-GB"/>
              </w:rPr>
              <w:t>ALL</w:t>
            </w:r>
          </w:p>
        </w:tc>
        <w:tc>
          <w:tcPr>
            <w:tcW w:w="3828" w:type="dxa"/>
            <w:vAlign w:val="center"/>
          </w:tcPr>
          <w:p w:rsidR="00365EB9" w:rsidRPr="002F1944" w:rsidRDefault="00365EB9" w:rsidP="00E76845">
            <w:pPr>
              <w:rPr>
                <w:rFonts w:cs="Arial"/>
                <w:color w:val="000000"/>
                <w:szCs w:val="20"/>
                <w:lang w:eastAsia="en-GB"/>
              </w:rPr>
            </w:pPr>
          </w:p>
        </w:tc>
        <w:tc>
          <w:tcPr>
            <w:tcW w:w="3685" w:type="dxa"/>
            <w:vAlign w:val="center"/>
          </w:tcPr>
          <w:p w:rsidR="00365EB9" w:rsidRPr="002F1944" w:rsidRDefault="00365EB9" w:rsidP="00365EB9">
            <w:pPr>
              <w:rPr>
                <w:rFonts w:cs="Arial"/>
                <w:color w:val="000000"/>
                <w:szCs w:val="20"/>
                <w:lang w:val="en-GB" w:eastAsia="en-GB"/>
              </w:rPr>
            </w:pPr>
            <w:r>
              <w:rPr>
                <w:rFonts w:cs="Arial"/>
                <w:color w:val="000000"/>
                <w:szCs w:val="20"/>
                <w:lang w:val="en-GB" w:eastAsia="en-GB"/>
              </w:rPr>
              <w:t>No implementation</w:t>
            </w:r>
          </w:p>
        </w:tc>
        <w:tc>
          <w:tcPr>
            <w:tcW w:w="3934" w:type="dxa"/>
            <w:vAlign w:val="center"/>
          </w:tcPr>
          <w:p w:rsidR="00365EB9" w:rsidRPr="002F1944" w:rsidRDefault="00223429" w:rsidP="00223429">
            <w:pPr>
              <w:rPr>
                <w:rFonts w:cs="Arial"/>
                <w:color w:val="000000"/>
                <w:szCs w:val="20"/>
                <w:lang w:val="en-GB" w:eastAsia="en-GB"/>
              </w:rPr>
            </w:pPr>
            <w:r>
              <w:rPr>
                <w:rFonts w:cs="Arial"/>
                <w:color w:val="000000"/>
                <w:szCs w:val="20"/>
                <w:lang w:val="en-GB" w:eastAsia="en-GB"/>
              </w:rPr>
              <w:t>Frequency ranges</w:t>
            </w:r>
            <w:r w:rsidR="00365EB9" w:rsidRPr="00365EB9">
              <w:rPr>
                <w:rFonts w:cs="Arial"/>
                <w:color w:val="000000"/>
                <w:szCs w:val="20"/>
                <w:lang w:val="en-GB" w:eastAsia="en-GB"/>
              </w:rPr>
              <w:t xml:space="preserve"> that have been allocated but not assigned would be mapped</w:t>
            </w:r>
            <w:r w:rsidR="00365EB9">
              <w:rPr>
                <w:rFonts w:cs="Arial"/>
                <w:color w:val="000000"/>
                <w:szCs w:val="20"/>
                <w:lang w:val="en-GB" w:eastAsia="en-GB"/>
              </w:rPr>
              <w:t xml:space="preserve"> here, this could in principle be </w:t>
            </w:r>
            <w:r>
              <w:rPr>
                <w:rFonts w:cs="Arial"/>
                <w:color w:val="000000"/>
                <w:szCs w:val="20"/>
                <w:lang w:val="en-GB" w:eastAsia="en-GB"/>
              </w:rPr>
              <w:t xml:space="preserve">nearly </w:t>
            </w:r>
            <w:r w:rsidR="00365EB9">
              <w:rPr>
                <w:rFonts w:cs="Arial"/>
                <w:color w:val="000000"/>
                <w:szCs w:val="20"/>
                <w:lang w:val="en-GB" w:eastAsia="en-GB"/>
              </w:rPr>
              <w:t>all EFIS application terms</w:t>
            </w:r>
          </w:p>
        </w:tc>
      </w:tr>
    </w:tbl>
    <w:p w:rsidR="008609DD" w:rsidRDefault="008609DD" w:rsidP="008609DD">
      <w:pPr>
        <w:sectPr w:rsidR="008609DD" w:rsidSect="00485E6B">
          <w:pgSz w:w="16838" w:h="11906" w:orient="landscape"/>
          <w:pgMar w:top="1440" w:right="1440" w:bottom="1135" w:left="1440" w:header="708" w:footer="708" w:gutter="0"/>
          <w:cols w:space="708"/>
          <w:docGrid w:linePitch="272"/>
        </w:sectPr>
      </w:pPr>
    </w:p>
    <w:p w:rsidR="008609DD" w:rsidRDefault="008609DD" w:rsidP="002762FA">
      <w:pPr>
        <w:pStyle w:val="ECCTabletitle"/>
      </w:pPr>
      <w:bookmarkStart w:id="40" w:name="_Ref319566601"/>
      <w:r>
        <w:lastRenderedPageBreak/>
        <w:t>Mapping of Spectrum Inventory Application Groupings to EFIS Applications (Level 2)</w:t>
      </w:r>
      <w:bookmarkEnd w:id="40"/>
    </w:p>
    <w:tbl>
      <w:tblPr>
        <w:tblW w:w="0" w:type="auto"/>
        <w:jc w:val="center"/>
        <w:tblInd w:w="-241"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tblPr>
      <w:tblGrid>
        <w:gridCol w:w="344"/>
        <w:gridCol w:w="4264"/>
        <w:gridCol w:w="316"/>
        <w:gridCol w:w="4465"/>
        <w:gridCol w:w="316"/>
      </w:tblGrid>
      <w:tr w:rsidR="00A97D8E" w:rsidRPr="00511E62" w:rsidTr="00A97D8E">
        <w:trPr>
          <w:gridAfter w:val="1"/>
          <w:wAfter w:w="316" w:type="dxa"/>
          <w:jc w:val="center"/>
        </w:trPr>
        <w:tc>
          <w:tcPr>
            <w:tcW w:w="460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485E6B" w:rsidRPr="00511E62" w:rsidRDefault="00485E6B" w:rsidP="00A97D8E">
            <w:pPr>
              <w:pStyle w:val="ECCParagraph"/>
              <w:spacing w:before="120"/>
              <w:ind w:left="14"/>
              <w:jc w:val="center"/>
              <w:rPr>
                <w:b/>
                <w:color w:val="FFFFFF"/>
              </w:rPr>
            </w:pPr>
            <w:r>
              <w:rPr>
                <w:b/>
                <w:color w:val="FFFFFF"/>
              </w:rPr>
              <w:t>Application Grouping for Spectrum Inventory Section of EFIS</w:t>
            </w:r>
          </w:p>
        </w:tc>
        <w:tc>
          <w:tcPr>
            <w:tcW w:w="478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485E6B" w:rsidRPr="00511E62" w:rsidRDefault="00485E6B" w:rsidP="00A97D8E">
            <w:pPr>
              <w:pStyle w:val="ECCParagraph"/>
              <w:spacing w:before="120"/>
              <w:ind w:left="14"/>
              <w:jc w:val="center"/>
              <w:rPr>
                <w:b/>
                <w:color w:val="FFFFFF"/>
              </w:rPr>
            </w:pPr>
            <w:r>
              <w:rPr>
                <w:b/>
                <w:color w:val="FFFFFF"/>
              </w:rPr>
              <w:t>EFIS Layer 2 Applications</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Maritime and Civil Radiolocation / Navigation Systems (AMCRN)</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communications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emergency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navigation</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surveillance</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Aeronautical </w:t>
            </w:r>
            <w:proofErr w:type="spellStart"/>
            <w:r w:rsidRPr="002F1944">
              <w:rPr>
                <w:rFonts w:cs="Arial"/>
                <w:color w:val="000000"/>
                <w:szCs w:val="20"/>
                <w:lang w:eastAsia="en-GB"/>
              </w:rPr>
              <w:t>telecommand</w:t>
            </w:r>
            <w:proofErr w:type="spellEnd"/>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telemetry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telemetry/</w:t>
            </w:r>
            <w:proofErr w:type="spellStart"/>
            <w:r w:rsidRPr="002F1944">
              <w:rPr>
                <w:rFonts w:cs="Arial"/>
                <w:color w:val="000000"/>
                <w:szCs w:val="20"/>
                <w:lang w:eastAsia="en-GB"/>
              </w:rPr>
              <w:t>telecommand</w:t>
            </w:r>
            <w:proofErr w:type="spellEnd"/>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GMDSS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Land </w:t>
            </w:r>
            <w:proofErr w:type="spellStart"/>
            <w:r w:rsidRPr="002F1944">
              <w:rPr>
                <w:rFonts w:cs="Arial"/>
                <w:color w:val="000000"/>
                <w:szCs w:val="20"/>
                <w:lang w:eastAsia="en-GB"/>
              </w:rPr>
              <w:t>radionavigation</w:t>
            </w:r>
            <w:proofErr w:type="spellEnd"/>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 communications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 navigation</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Radiolocation (civil)</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navigation systems</w:t>
            </w:r>
          </w:p>
        </w:tc>
      </w:tr>
      <w:tr w:rsidR="008609DD" w:rsidTr="00A97D8E">
        <w:tblPrEx>
          <w:jc w:val="left"/>
        </w:tblPrEx>
        <w:trPr>
          <w:gridBefore w:val="1"/>
          <w:wBefore w:w="344" w:type="dxa"/>
          <w:trHeight w:val="300"/>
          <w:tblHeader/>
        </w:trPr>
        <w:tc>
          <w:tcPr>
            <w:tcW w:w="4580"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 (Terrestrial)</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 (Terrestrial)</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 / Cellular</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Analogue cellular</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BWA</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Digital cellular</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MFCN</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TRA-ECS (Level 1)</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bCs/>
                <w:color w:val="000000"/>
                <w:szCs w:val="20"/>
                <w:lang w:val="en-GB" w:eastAsia="en-GB"/>
              </w:rPr>
            </w:pPr>
            <w:proofErr w:type="spellStart"/>
            <w:r w:rsidRPr="002F1944">
              <w:rPr>
                <w:rFonts w:cs="Arial"/>
                <w:bCs/>
                <w:color w:val="000000"/>
                <w:szCs w:val="20"/>
                <w:lang w:eastAsia="en-GB"/>
              </w:rPr>
              <w:t>Defence</w:t>
            </w:r>
            <w:proofErr w:type="spellEnd"/>
            <w:r w:rsidRPr="002F1944">
              <w:rPr>
                <w:rFonts w:cs="Arial"/>
                <w:bCs/>
                <w:color w:val="000000"/>
                <w:szCs w:val="20"/>
                <w:lang w:eastAsia="en-GB"/>
              </w:rPr>
              <w:t xml:space="preserve"> Systems</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Aeronautical military systems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Land military systems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Maritime military systems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Meteorological aids (military)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Radiolocation (military)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systems (military)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Telemetry (military)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Telecommand</w:t>
            </w:r>
            <w:proofErr w:type="spellEnd"/>
            <w:r w:rsidRPr="002F1944">
              <w:rPr>
                <w:rFonts w:cs="Arial"/>
                <w:color w:val="000000"/>
                <w:szCs w:val="20"/>
                <w:lang w:eastAsia="en-GB"/>
              </w:rPr>
              <w:t xml:space="preserve"> (military)</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Telemetry/</w:t>
            </w:r>
            <w:proofErr w:type="spellStart"/>
            <w:r w:rsidRPr="002F1944">
              <w:rPr>
                <w:rFonts w:cs="Arial"/>
                <w:color w:val="000000"/>
                <w:szCs w:val="20"/>
                <w:lang w:eastAsia="en-GB"/>
              </w:rPr>
              <w:t>Telecommand</w:t>
            </w:r>
            <w:proofErr w:type="spellEnd"/>
            <w:r w:rsidRPr="002F1944">
              <w:rPr>
                <w:rFonts w:cs="Arial"/>
                <w:color w:val="000000"/>
                <w:szCs w:val="20"/>
                <w:lang w:eastAsia="en-GB"/>
              </w:rPr>
              <w:t xml:space="preserve"> (military)</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Fixed Links</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Point-to-Multipoint</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Point-to-Point</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Telemetry (civil)</w:t>
            </w:r>
          </w:p>
        </w:tc>
      </w:tr>
      <w:tr w:rsidR="00A97D8E" w:rsidTr="008A1E48">
        <w:tblPrEx>
          <w:jc w:val="left"/>
        </w:tblPrEx>
        <w:trPr>
          <w:gridBefore w:val="1"/>
          <w:wBefore w:w="344" w:type="dxa"/>
          <w:trHeight w:val="207"/>
          <w:tblHeader/>
        </w:trPr>
        <w:tc>
          <w:tcPr>
            <w:tcW w:w="4580" w:type="dxa"/>
            <w:gridSpan w:val="2"/>
            <w:vMerge/>
            <w:vAlign w:val="center"/>
            <w:hideMark/>
          </w:tcPr>
          <w:p w:rsidR="00A97D8E" w:rsidRPr="002F1944" w:rsidRDefault="00A97D8E" w:rsidP="00E76845">
            <w:pPr>
              <w:rPr>
                <w:rFonts w:cs="Arial"/>
                <w:color w:val="000000"/>
                <w:szCs w:val="20"/>
                <w:lang w:val="en-GB" w:eastAsia="en-GB"/>
              </w:rPr>
            </w:pPr>
          </w:p>
        </w:tc>
        <w:tc>
          <w:tcPr>
            <w:tcW w:w="4781" w:type="dxa"/>
            <w:gridSpan w:val="2"/>
            <w:vAlign w:val="center"/>
            <w:hideMark/>
          </w:tcPr>
          <w:p w:rsidR="00A97D8E" w:rsidRPr="002F1944" w:rsidRDefault="00A97D8E" w:rsidP="00E76845">
            <w:pPr>
              <w:rPr>
                <w:rFonts w:cs="Arial"/>
                <w:color w:val="000000"/>
                <w:szCs w:val="20"/>
                <w:lang w:val="en-GB" w:eastAsia="en-GB"/>
              </w:rPr>
            </w:pPr>
            <w:r w:rsidRPr="002F1944">
              <w:rPr>
                <w:rFonts w:cs="Arial"/>
                <w:color w:val="000000"/>
                <w:szCs w:val="20"/>
                <w:lang w:eastAsia="en-GB"/>
              </w:rPr>
              <w:t>Telemetry/</w:t>
            </w:r>
            <w:proofErr w:type="spellStart"/>
            <w:r w:rsidRPr="002F1944">
              <w:rPr>
                <w:rFonts w:cs="Arial"/>
                <w:color w:val="000000"/>
                <w:szCs w:val="20"/>
                <w:lang w:eastAsia="en-GB"/>
              </w:rPr>
              <w:t>Telecommand</w:t>
            </w:r>
            <w:proofErr w:type="spellEnd"/>
            <w:r w:rsidRPr="002F1944">
              <w:rPr>
                <w:rFonts w:cs="Arial"/>
                <w:color w:val="000000"/>
                <w:szCs w:val="20"/>
                <w:lang w:eastAsia="en-GB"/>
              </w:rPr>
              <w:t xml:space="preserve"> (civil)</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Intelligent Transport Systems (ITS)</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ITS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Railway Applications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RTTT</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bCs/>
                <w:color w:val="000000"/>
                <w:szCs w:val="20"/>
                <w:lang w:val="en-GB" w:eastAsia="en-GB"/>
              </w:rPr>
            </w:pPr>
            <w:r w:rsidRPr="002F1944">
              <w:rPr>
                <w:rFonts w:cs="Arial"/>
                <w:bCs/>
                <w:color w:val="000000"/>
                <w:szCs w:val="20"/>
                <w:lang w:eastAsia="en-GB"/>
              </w:rPr>
              <w:t>Meteorology</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Oceanographic buoys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Sondes</w:t>
            </w:r>
            <w:proofErr w:type="spellEnd"/>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Weather radar</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Weather satellites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Wind profilers</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PMR / PAMR</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Inland waterway communications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Paging</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PMR / PAMR</w:t>
            </w:r>
          </w:p>
        </w:tc>
      </w:tr>
      <w:tr w:rsidR="008609DD" w:rsidRPr="00B05053"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PMSE</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PMSE</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 Microphones</w:t>
            </w:r>
          </w:p>
        </w:tc>
      </w:tr>
      <w:tr w:rsidR="008609DD" w:rsidTr="00A97D8E">
        <w:tblPrEx>
          <w:jc w:val="left"/>
        </w:tblPrEx>
        <w:trPr>
          <w:gridBefore w:val="1"/>
          <w:wBefore w:w="344" w:type="dxa"/>
          <w:trHeight w:val="300"/>
          <w:tblHeader/>
        </w:trPr>
        <w:tc>
          <w:tcPr>
            <w:tcW w:w="4580"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PPDR</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PPDR</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bCs/>
                <w:color w:val="000000"/>
                <w:szCs w:val="20"/>
                <w:lang w:val="en-GB" w:eastAsia="en-GB"/>
              </w:rPr>
            </w:pPr>
            <w:r w:rsidRPr="002F1944">
              <w:rPr>
                <w:rFonts w:cs="Arial"/>
                <w:bCs/>
                <w:color w:val="000000"/>
                <w:szCs w:val="20"/>
                <w:lang w:eastAsia="en-GB"/>
              </w:rPr>
              <w:t>Radio Astronomy</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Continuum measurements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Spectral line observations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VLBI observations</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bCs/>
                <w:color w:val="000000"/>
                <w:szCs w:val="20"/>
                <w:lang w:val="en-GB" w:eastAsia="en-GB"/>
              </w:rPr>
            </w:pPr>
            <w:r w:rsidRPr="002F1944">
              <w:rPr>
                <w:rFonts w:cs="Arial"/>
                <w:bCs/>
                <w:color w:val="000000"/>
                <w:szCs w:val="20"/>
                <w:lang w:eastAsia="en-GB"/>
              </w:rPr>
              <w:t>Satellite Systems (Civil)</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 xml:space="preserve">Aeronautical </w:t>
            </w:r>
            <w:proofErr w:type="spellStart"/>
            <w:r w:rsidRPr="002F1944">
              <w:rPr>
                <w:rFonts w:cs="Arial"/>
                <w:color w:val="000000"/>
                <w:szCs w:val="20"/>
                <w:lang w:eastAsia="en-GB"/>
              </w:rPr>
              <w:t>satcoms</w:t>
            </w:r>
            <w:proofErr w:type="spellEnd"/>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Amateur-satellite</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Broadcasting-satellite receivers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Earth exploration-satellite</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Feeder links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FSS Earth stations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Inter-satellite links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MSS Earth stations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Satellite navigation systems</w:t>
            </w:r>
          </w:p>
        </w:tc>
      </w:tr>
      <w:tr w:rsidR="008609DD" w:rsidRPr="00B05053" w:rsidTr="00A97D8E">
        <w:tblPrEx>
          <w:jc w:val="left"/>
        </w:tblPrEx>
        <w:trPr>
          <w:gridBefore w:val="1"/>
          <w:wBefore w:w="344" w:type="dxa"/>
          <w:trHeight w:val="315"/>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Standard frequency and time signal-satellite</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Space operations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bCs/>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Space research</w:t>
            </w:r>
          </w:p>
        </w:tc>
      </w:tr>
      <w:tr w:rsidR="008609DD" w:rsidTr="00A97D8E">
        <w:tblPrEx>
          <w:jc w:val="left"/>
        </w:tblPrEx>
        <w:trPr>
          <w:gridBefore w:val="1"/>
          <w:wBefore w:w="344" w:type="dxa"/>
          <w:trHeight w:val="300"/>
          <w:tblHeader/>
        </w:trPr>
        <w:tc>
          <w:tcPr>
            <w:tcW w:w="4580" w:type="dxa"/>
            <w:gridSpan w:val="2"/>
            <w:vMerge w:val="restart"/>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Short Range Devices (SRDs)</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Active medical implants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Alarms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Inductive applications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Model control</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Non-specific SRDs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Radio microphones and ALD</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proofErr w:type="spellStart"/>
            <w:r w:rsidRPr="002F1944">
              <w:rPr>
                <w:rFonts w:cs="Arial"/>
                <w:color w:val="000000"/>
                <w:szCs w:val="20"/>
                <w:lang w:eastAsia="en-GB"/>
              </w:rPr>
              <w:t>Radiodetermination</w:t>
            </w:r>
            <w:proofErr w:type="spellEnd"/>
            <w:r w:rsidRPr="002F1944">
              <w:rPr>
                <w:rFonts w:cs="Arial"/>
                <w:color w:val="000000"/>
                <w:szCs w:val="20"/>
                <w:lang w:eastAsia="en-GB"/>
              </w:rPr>
              <w:t xml:space="preserve"> applications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RFID</w:t>
            </w:r>
          </w:p>
        </w:tc>
      </w:tr>
      <w:tr w:rsidR="008609DD" w:rsidRPr="00B05053"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Tracking, tracing and data  acquisition</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UWB applications</w:t>
            </w:r>
          </w:p>
        </w:tc>
      </w:tr>
      <w:tr w:rsidR="008609DD" w:rsidTr="00A97D8E">
        <w:tblPrEx>
          <w:jc w:val="left"/>
        </w:tblPrEx>
        <w:trPr>
          <w:gridBefore w:val="1"/>
          <w:wBefore w:w="344" w:type="dxa"/>
          <w:trHeight w:val="300"/>
          <w:tblHeader/>
        </w:trPr>
        <w:tc>
          <w:tcPr>
            <w:tcW w:w="4580" w:type="dxa"/>
            <w:gridSpan w:val="2"/>
            <w:vMerge/>
            <w:vAlign w:val="center"/>
            <w:hideMark/>
          </w:tcPr>
          <w:p w:rsidR="008609DD" w:rsidRPr="002F1944" w:rsidRDefault="008609DD" w:rsidP="00E76845">
            <w:pPr>
              <w:rPr>
                <w:rFonts w:cs="Arial"/>
                <w:color w:val="000000"/>
                <w:szCs w:val="20"/>
                <w:lang w:val="en-GB" w:eastAsia="en-GB"/>
              </w:rPr>
            </w:pP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Wireless audio applications</w:t>
            </w:r>
          </w:p>
        </w:tc>
      </w:tr>
      <w:tr w:rsidR="008609DD" w:rsidTr="00A97D8E">
        <w:tblPrEx>
          <w:jc w:val="left"/>
        </w:tblPrEx>
        <w:trPr>
          <w:gridBefore w:val="1"/>
          <w:wBefore w:w="344" w:type="dxa"/>
          <w:trHeight w:val="300"/>
          <w:tblHeader/>
        </w:trPr>
        <w:tc>
          <w:tcPr>
            <w:tcW w:w="4580"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Wideband data transmission systems</w:t>
            </w:r>
          </w:p>
        </w:tc>
        <w:tc>
          <w:tcPr>
            <w:tcW w:w="4781" w:type="dxa"/>
            <w:gridSpan w:val="2"/>
            <w:vAlign w:val="center"/>
            <w:hideMark/>
          </w:tcPr>
          <w:p w:rsidR="008609DD" w:rsidRPr="002F1944" w:rsidRDefault="008609DD" w:rsidP="00E76845">
            <w:pPr>
              <w:rPr>
                <w:rFonts w:cs="Arial"/>
                <w:color w:val="000000"/>
                <w:szCs w:val="20"/>
                <w:lang w:val="en-GB" w:eastAsia="en-GB"/>
              </w:rPr>
            </w:pPr>
            <w:r w:rsidRPr="002F1944">
              <w:rPr>
                <w:rFonts w:cs="Arial"/>
                <w:color w:val="000000"/>
                <w:szCs w:val="20"/>
                <w:lang w:eastAsia="en-GB"/>
              </w:rPr>
              <w:t>Wideband data transmission systems</w:t>
            </w:r>
          </w:p>
        </w:tc>
      </w:tr>
    </w:tbl>
    <w:p w:rsidR="008609DD" w:rsidRDefault="008609DD" w:rsidP="008609DD">
      <w:pPr>
        <w:rPr>
          <w:rFonts w:asciiTheme="minorHAnsi" w:hAnsiTheme="minorHAnsi" w:cstheme="minorBidi"/>
          <w:sz w:val="22"/>
          <w:szCs w:val="22"/>
          <w:lang w:val="en-GB"/>
        </w:rPr>
      </w:pPr>
    </w:p>
    <w:p w:rsidR="008A54FC" w:rsidRDefault="008A54FC">
      <w:pPr>
        <w:rPr>
          <w:lang w:val="en-GB"/>
        </w:rPr>
      </w:pPr>
    </w:p>
    <w:p w:rsidR="00EB5A3D" w:rsidRDefault="00EB5A3D">
      <w:pPr>
        <w:rPr>
          <w:lang w:val="en-GB"/>
        </w:rPr>
        <w:sectPr w:rsidR="00EB5A3D" w:rsidSect="00A97D8E">
          <w:headerReference w:type="even" r:id="rId20"/>
          <w:headerReference w:type="default" r:id="rId21"/>
          <w:headerReference w:type="first" r:id="rId22"/>
          <w:pgSz w:w="11907" w:h="16840" w:code="9"/>
          <w:pgMar w:top="1440" w:right="1134" w:bottom="1440" w:left="1134" w:header="709" w:footer="709" w:gutter="0"/>
          <w:cols w:space="708"/>
          <w:docGrid w:linePitch="360"/>
        </w:sectPr>
      </w:pPr>
    </w:p>
    <w:p w:rsidR="008A54FC" w:rsidRPr="00550D79" w:rsidRDefault="00613380" w:rsidP="00B75B1D">
      <w:pPr>
        <w:pStyle w:val="ECCAnnexheading1"/>
      </w:pPr>
      <w:bookmarkStart w:id="41" w:name="_Toc169147730"/>
      <w:bookmarkStart w:id="42" w:name="_Toc320526455"/>
      <w:r>
        <w:lastRenderedPageBreak/>
        <w:t>CEPT, ECC and EC deliverables</w:t>
      </w:r>
      <w:bookmarkEnd w:id="41"/>
      <w:bookmarkEnd w:id="42"/>
      <w:r w:rsidR="00D236F3">
        <w:t xml:space="preserve"> </w:t>
      </w:r>
    </w:p>
    <w:tbl>
      <w:tblPr>
        <w:tblW w:w="0" w:type="auto"/>
        <w:jc w:val="center"/>
        <w:tblInd w:w="-7285"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tblPr>
      <w:tblGrid>
        <w:gridCol w:w="11417"/>
        <w:gridCol w:w="2696"/>
      </w:tblGrid>
      <w:tr w:rsidR="00A07BAB" w:rsidRPr="00511E62" w:rsidTr="00A07BAB">
        <w:trPr>
          <w:jc w:val="center"/>
        </w:trPr>
        <w:tc>
          <w:tcPr>
            <w:tcW w:w="1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A07BAB" w:rsidRPr="00511E62" w:rsidRDefault="00A07BAB">
            <w:pPr>
              <w:pStyle w:val="ECCParagraph"/>
              <w:spacing w:before="120"/>
              <w:jc w:val="center"/>
              <w:rPr>
                <w:b/>
                <w:color w:val="FFFFFF"/>
              </w:rPr>
            </w:pPr>
            <w:r>
              <w:rPr>
                <w:lang w:eastAsia="ja-JP"/>
              </w:rPr>
              <w:t xml:space="preserve">The following table includes a list of the CEPT, ECC and EC deliverables which include definitions for the application terminology </w:t>
            </w:r>
          </w:p>
        </w:tc>
        <w:tc>
          <w:tcPr>
            <w:tcW w:w="26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A07BAB" w:rsidRPr="00511E62" w:rsidRDefault="00A07BAB" w:rsidP="00742A9D">
            <w:pPr>
              <w:pStyle w:val="ECCParagraph"/>
              <w:spacing w:before="120"/>
              <w:jc w:val="center"/>
              <w:rPr>
                <w:b/>
                <w:color w:val="FFFFFF"/>
              </w:rPr>
            </w:pPr>
            <w:r>
              <w:rPr>
                <w:lang w:eastAsia="ja-JP"/>
              </w:rPr>
              <w:t xml:space="preserve">Used </w:t>
            </w:r>
            <w:r w:rsidR="00742A9D">
              <w:rPr>
                <w:lang w:eastAsia="ja-JP"/>
              </w:rPr>
              <w:t xml:space="preserve">application terms </w:t>
            </w:r>
            <w:r>
              <w:rPr>
                <w:lang w:eastAsia="ja-JP"/>
              </w:rPr>
              <w:t>in EFIS</w:t>
            </w:r>
            <w:r w:rsidR="00742A9D">
              <w:rPr>
                <w:lang w:eastAsia="ja-JP"/>
              </w:rPr>
              <w:t>/</w:t>
            </w:r>
            <w:r>
              <w:rPr>
                <w:lang w:eastAsia="ja-JP"/>
              </w:rPr>
              <w:t>ECA</w:t>
            </w:r>
          </w:p>
        </w:tc>
      </w:tr>
      <w:tr w:rsidR="001A5421" w:rsidRPr="00DE56EE"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 xml:space="preserve">CEPT Report 1: Third generation mobile and wireless </w:t>
            </w:r>
            <w:proofErr w:type="spellStart"/>
            <w:r w:rsidRPr="007E0260">
              <w:rPr>
                <w:rFonts w:cs="Arial"/>
                <w:color w:val="000000"/>
                <w:szCs w:val="20"/>
                <w:lang w:eastAsia="da-DK"/>
              </w:rPr>
              <w:t>comm</w:t>
            </w:r>
            <w:proofErr w:type="spellEnd"/>
            <w:r w:rsidRPr="007E0260">
              <w:rPr>
                <w:rFonts w:cs="Arial"/>
                <w:color w:val="000000"/>
                <w:szCs w:val="20"/>
                <w:lang w:eastAsia="da-DK"/>
              </w:rPr>
              <w:t xml:space="preserve"> </w:t>
            </w:r>
            <w:proofErr w:type="spellStart"/>
            <w:r w:rsidRPr="007E0260">
              <w:rPr>
                <w:rFonts w:cs="Arial"/>
                <w:color w:val="000000"/>
                <w:szCs w:val="20"/>
                <w:lang w:eastAsia="da-DK"/>
              </w:rPr>
              <w:t>systs</w:t>
            </w:r>
            <w:proofErr w:type="spellEnd"/>
            <w:r w:rsidRPr="007E0260">
              <w:rPr>
                <w:rFonts w:cs="Arial"/>
                <w:color w:val="000000"/>
                <w:szCs w:val="20"/>
                <w:lang w:eastAsia="da-DK"/>
              </w:rPr>
              <w:t xml:space="preserve"> operating in add freq bands as identified by WRC-2000 ...</w:t>
            </w:r>
          </w:p>
        </w:tc>
        <w:tc>
          <w:tcPr>
            <w:tcW w:w="2696"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IMT</w:t>
            </w:r>
          </w:p>
        </w:tc>
      </w:tr>
      <w:tr w:rsidR="001A5421" w:rsidRPr="00DE56EE"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 xml:space="preserve">CEPT Report 2: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of 2500-2690 MHz to be made available for IMT-2000/UMTS systems in Europe </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IMT</w:t>
            </w:r>
          </w:p>
        </w:tc>
      </w:tr>
      <w:tr w:rsidR="001A5421" w:rsidRPr="00DE56EE"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CEPT Report 3: Automotive SRR systems</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SRR</w:t>
            </w:r>
          </w:p>
        </w:tc>
      </w:tr>
      <w:tr w:rsidR="00E82CBA" w:rsidRPr="00DE56EE"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p>
          <w:p w:rsidR="00E82CBA" w:rsidRPr="007E0260" w:rsidRDefault="00E82CBA" w:rsidP="00613380">
            <w:pPr>
              <w:rPr>
                <w:rFonts w:cs="Arial"/>
                <w:color w:val="000000"/>
                <w:szCs w:val="20"/>
                <w:lang w:eastAsia="da-DK"/>
              </w:rPr>
            </w:pPr>
          </w:p>
          <w:p w:rsidR="00E82CBA" w:rsidRPr="007E0260" w:rsidRDefault="00E82CBA" w:rsidP="00E82CBA">
            <w:pPr>
              <w:rPr>
                <w:rFonts w:cs="Arial"/>
                <w:color w:val="000000"/>
                <w:szCs w:val="20"/>
                <w:lang w:eastAsia="da-DK"/>
              </w:rPr>
            </w:pPr>
            <w:r w:rsidRPr="007E0260">
              <w:rPr>
                <w:rFonts w:cs="Arial"/>
                <w:color w:val="000000"/>
                <w:szCs w:val="20"/>
                <w:lang w:eastAsia="da-DK"/>
              </w:rPr>
              <w:t>CEPT Report 4: Review the frequency band 169.4-169.8 MHz</w:t>
            </w:r>
          </w:p>
          <w:p w:rsidR="00E82CBA" w:rsidRPr="007E0260" w:rsidRDefault="00E82CBA" w:rsidP="00613380">
            <w:pPr>
              <w:rPr>
                <w:rFonts w:cs="Arial"/>
                <w:color w:val="000000"/>
                <w:szCs w:val="20"/>
                <w:lang w:eastAsia="da-DK"/>
              </w:rPr>
            </w:pPr>
          </w:p>
          <w:p w:rsidR="00E82CBA" w:rsidRPr="007E0260" w:rsidRDefault="00E82CBA" w:rsidP="00613380">
            <w:pPr>
              <w:rPr>
                <w:rFonts w:cs="Arial"/>
                <w:color w:val="000000"/>
                <w:szCs w:val="20"/>
                <w:lang w:eastAsia="da-DK"/>
              </w:rPr>
            </w:pPr>
          </w:p>
          <w:p w:rsidR="00E82CBA" w:rsidRPr="007E0260" w:rsidRDefault="00E82CBA" w:rsidP="00E82CBA">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Meter reading</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Paging</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Social alarms</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Asset tracking and tracing</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PMR</w:t>
            </w:r>
          </w:p>
        </w:tc>
      </w:tr>
      <w:tr w:rsidR="009A3310" w:rsidRPr="00DE56EE"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5: SRD Radio Spectrum </w:t>
            </w:r>
            <w:proofErr w:type="spellStart"/>
            <w:r w:rsidRPr="007E0260">
              <w:rPr>
                <w:rFonts w:cs="Arial"/>
                <w:color w:val="000000"/>
                <w:szCs w:val="20"/>
                <w:lang w:eastAsia="da-DK"/>
              </w:rPr>
              <w:t>Harmonisation</w:t>
            </w:r>
            <w:proofErr w:type="spellEnd"/>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Short Range Devices</w:t>
            </w:r>
          </w:p>
        </w:tc>
      </w:tr>
      <w:tr w:rsidR="009A3310" w:rsidRPr="00DE56EE"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6: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 RLANs in 5150-5350/5470-5725 MHz</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Radio LANs</w:t>
            </w:r>
          </w:p>
        </w:tc>
      </w:tr>
      <w:tr w:rsidR="009A3310" w:rsidRPr="00DE56EE"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7: </w:t>
            </w:r>
            <w:proofErr w:type="spellStart"/>
            <w:r w:rsidRPr="007E0260">
              <w:rPr>
                <w:rFonts w:cs="Arial"/>
                <w:color w:val="000000"/>
                <w:szCs w:val="20"/>
                <w:lang w:eastAsia="da-DK"/>
              </w:rPr>
              <w:t>Harmonise</w:t>
            </w:r>
            <w:proofErr w:type="spellEnd"/>
            <w:r w:rsidRPr="007E0260">
              <w:rPr>
                <w:rFonts w:cs="Arial"/>
                <w:color w:val="000000"/>
                <w:szCs w:val="20"/>
                <w:lang w:eastAsia="da-DK"/>
              </w:rPr>
              <w:t xml:space="preserve"> radio spectrum use for Ultra-Wideband Systems in the European Union</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UWB applications</w:t>
            </w:r>
          </w:p>
        </w:tc>
      </w:tr>
      <w:tr w:rsidR="00E82CBA" w:rsidRPr="00DE56EE"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r w:rsidRPr="007E0260">
              <w:rPr>
                <w:rFonts w:cs="Arial"/>
                <w:color w:val="000000"/>
                <w:szCs w:val="20"/>
                <w:lang w:eastAsia="da-DK"/>
              </w:rPr>
              <w:t xml:space="preserve">CEPT Report 8: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uses bands 1670-1675/1800-1805 MHz</w:t>
            </w:r>
          </w:p>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MSS Earth stations</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PMSE</w:t>
            </w:r>
          </w:p>
        </w:tc>
      </w:tr>
      <w:tr w:rsidR="009A3310" w:rsidRPr="00DE56EE"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9:  </w:t>
            </w:r>
            <w:proofErr w:type="spellStart"/>
            <w:r w:rsidRPr="007E0260">
              <w:rPr>
                <w:rFonts w:cs="Arial"/>
                <w:color w:val="000000"/>
                <w:szCs w:val="20"/>
                <w:lang w:eastAsia="da-DK"/>
              </w:rPr>
              <w:t>Harmonise</w:t>
            </w:r>
            <w:proofErr w:type="spellEnd"/>
            <w:r w:rsidRPr="007E0260">
              <w:rPr>
                <w:rFonts w:cs="Arial"/>
                <w:color w:val="000000"/>
                <w:szCs w:val="20"/>
                <w:lang w:eastAsia="da-DK"/>
              </w:rPr>
              <w:t xml:space="preserve"> radio spectrum use for Ultra-Wideband in EU</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UWB applications</w:t>
            </w:r>
          </w:p>
        </w:tc>
      </w:tr>
      <w:tr w:rsidR="00E82CBA" w:rsidRPr="00DE56EE"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p>
          <w:p w:rsidR="00E82CBA" w:rsidRDefault="00E82CBA" w:rsidP="00613380">
            <w:pPr>
              <w:rPr>
                <w:rFonts w:cs="Arial"/>
                <w:color w:val="000000"/>
                <w:szCs w:val="20"/>
                <w:lang w:eastAsia="da-DK"/>
              </w:rPr>
            </w:pPr>
            <w:r w:rsidRPr="007E0260">
              <w:rPr>
                <w:rFonts w:cs="Arial"/>
                <w:color w:val="000000"/>
                <w:szCs w:val="20"/>
                <w:lang w:eastAsia="da-DK"/>
              </w:rPr>
              <w:t>CEPT Report 10: UWB specific applications</w:t>
            </w:r>
          </w:p>
          <w:p w:rsidR="002F3604" w:rsidRPr="007E0260" w:rsidRDefault="002F3604" w:rsidP="00613380">
            <w:pPr>
              <w:rPr>
                <w:rFonts w:cs="Arial"/>
                <w:color w:val="000000"/>
                <w:szCs w:val="20"/>
                <w:lang w:eastAsia="da-DK"/>
              </w:rPr>
            </w:pPr>
          </w:p>
          <w:p w:rsidR="00E82CBA" w:rsidRPr="007E0260" w:rsidRDefault="00E82CBA" w:rsidP="00E82CBA">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BMA</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Material Sensing</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GPR/WPR</w:t>
            </w:r>
          </w:p>
        </w:tc>
      </w:tr>
      <w:tr w:rsidR="001A5421" w:rsidRPr="00DE56EE"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CEPT Report 11: ECO Frequency Information System (EFIS)</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All</w:t>
            </w:r>
          </w:p>
        </w:tc>
      </w:tr>
      <w:tr w:rsidR="001A5421" w:rsidRPr="00DE56EE"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 xml:space="preserve">CEPT Report 13: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technical conditions for the use of the 2 GHz MSS in EU</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MSS Earth stations</w:t>
            </w:r>
          </w:p>
        </w:tc>
      </w:tr>
      <w:tr w:rsidR="00E82CBA" w:rsidRPr="00DE56EE"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p>
          <w:p w:rsidR="00E82CBA" w:rsidRPr="007E0260" w:rsidRDefault="00E82CBA" w:rsidP="00613380">
            <w:pPr>
              <w:rPr>
                <w:rFonts w:cs="Arial"/>
                <w:color w:val="000000"/>
                <w:szCs w:val="20"/>
                <w:lang w:eastAsia="da-DK"/>
              </w:rPr>
            </w:pPr>
            <w:r w:rsidRPr="007E0260">
              <w:rPr>
                <w:rFonts w:cs="Arial"/>
                <w:color w:val="000000"/>
                <w:szCs w:val="20"/>
                <w:lang w:eastAsia="da-DK"/>
              </w:rPr>
              <w:t>CEPT Report 14: Develop a strategy to improve the effectiveness and flexibility of spectrum availability for SRDs</w:t>
            </w:r>
          </w:p>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Meter reading</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Short Range Devices</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E82CBA">
            <w:pPr>
              <w:rPr>
                <w:rFonts w:cs="Arial"/>
                <w:color w:val="000000"/>
                <w:szCs w:val="20"/>
                <w:lang w:val="da-DK" w:eastAsia="da-DK"/>
              </w:rPr>
            </w:pPr>
            <w:r w:rsidRPr="007E0260">
              <w:rPr>
                <w:rFonts w:cs="Arial"/>
                <w:color w:val="000000"/>
                <w:szCs w:val="20"/>
                <w:lang w:val="da-DK" w:eastAsia="da-DK"/>
              </w:rPr>
              <w:t>Alarms</w:t>
            </w:r>
          </w:p>
        </w:tc>
      </w:tr>
      <w:tr w:rsidR="00E82CBA" w:rsidRPr="00DE56EE"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RFID</w:t>
            </w:r>
          </w:p>
        </w:tc>
      </w:tr>
      <w:tr w:rsidR="00E82CBA" w:rsidRPr="007E0260"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r w:rsidRPr="007E0260">
              <w:rPr>
                <w:rFonts w:cs="Arial"/>
                <w:color w:val="000000"/>
                <w:szCs w:val="20"/>
                <w:lang w:eastAsia="da-DK"/>
              </w:rPr>
              <w:t xml:space="preserve">CEPT Report 15: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radio frequency bands in the European Union for BWA applications</w:t>
            </w:r>
          </w:p>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BWA</w:t>
            </w:r>
          </w:p>
        </w:tc>
      </w:tr>
      <w:tr w:rsidR="00E82CBA" w:rsidRPr="007E0260"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BFWA</w:t>
            </w:r>
          </w:p>
        </w:tc>
      </w:tr>
      <w:tr w:rsidR="001A5421" w:rsidRPr="007E0260"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CEPT Report 16: Mobile Communication Services on board aircraft (MCA)</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MCA</w:t>
            </w:r>
          </w:p>
        </w:tc>
      </w:tr>
      <w:tr w:rsidR="001A5421" w:rsidRPr="007E0260"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 xml:space="preserve">CEPT Report 17: Identify the conditions relating to the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introduction in EU of radio </w:t>
            </w:r>
            <w:proofErr w:type="spellStart"/>
            <w:r w:rsidRPr="007E0260">
              <w:rPr>
                <w:rFonts w:cs="Arial"/>
                <w:color w:val="000000"/>
                <w:szCs w:val="20"/>
                <w:lang w:eastAsia="da-DK"/>
              </w:rPr>
              <w:t>appl</w:t>
            </w:r>
            <w:proofErr w:type="spellEnd"/>
            <w:r w:rsidRPr="007E0260">
              <w:rPr>
                <w:rFonts w:cs="Arial"/>
                <w:color w:val="000000"/>
                <w:szCs w:val="20"/>
                <w:lang w:eastAsia="da-DK"/>
              </w:rPr>
              <w:t xml:space="preserve"> based on UWB tech</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UWB applications</w:t>
            </w:r>
          </w:p>
        </w:tc>
      </w:tr>
      <w:tr w:rsidR="00E82CBA" w:rsidRPr="007E0260"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r w:rsidRPr="007E0260">
              <w:rPr>
                <w:rFonts w:cs="Arial"/>
                <w:color w:val="000000"/>
                <w:szCs w:val="20"/>
                <w:lang w:eastAsia="da-DK"/>
              </w:rPr>
              <w:t xml:space="preserve">CEPT Report 18: EU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in 1452-1479.5 MHz(lower part of L-band)to allow flexible use by mobile multimedia tech</w:t>
            </w:r>
          </w:p>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Broadcasting (terrestrial)</w:t>
            </w:r>
          </w:p>
        </w:tc>
      </w:tr>
      <w:tr w:rsidR="00E82CBA" w:rsidRPr="007E0260"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Land mobile</w:t>
            </w:r>
          </w:p>
        </w:tc>
      </w:tr>
      <w:tr w:rsidR="00E82CBA" w:rsidRPr="007E0260" w:rsidTr="001A5421">
        <w:trPr>
          <w:trHeight w:val="340"/>
          <w:jc w:val="center"/>
        </w:trPr>
        <w:tc>
          <w:tcPr>
            <w:tcW w:w="11417" w:type="dxa"/>
            <w:vMerge w:val="restart"/>
            <w:shd w:val="clear" w:color="auto" w:fill="auto"/>
            <w:vAlign w:val="bottom"/>
          </w:tcPr>
          <w:p w:rsidR="00E82CBA" w:rsidRPr="007E0260" w:rsidRDefault="00E82CBA" w:rsidP="00613380">
            <w:pPr>
              <w:rPr>
                <w:rFonts w:cs="Arial"/>
                <w:color w:val="000000"/>
                <w:szCs w:val="20"/>
                <w:lang w:eastAsia="da-DK"/>
              </w:rPr>
            </w:pPr>
            <w:r w:rsidRPr="007E0260">
              <w:rPr>
                <w:rFonts w:cs="Arial"/>
                <w:color w:val="000000"/>
                <w:szCs w:val="20"/>
                <w:lang w:eastAsia="da-DK"/>
              </w:rPr>
              <w:t>CEPT Report 19: Least restrictive technical conditions for WAPECS frequency bands</w:t>
            </w:r>
          </w:p>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IMT</w:t>
            </w:r>
          </w:p>
        </w:tc>
      </w:tr>
      <w:tr w:rsidR="00E82CBA" w:rsidRPr="007E0260"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TRA-ECS</w:t>
            </w:r>
          </w:p>
        </w:tc>
      </w:tr>
      <w:tr w:rsidR="00E82CBA" w:rsidRPr="007E0260" w:rsidTr="001A5421">
        <w:trPr>
          <w:trHeight w:val="340"/>
          <w:jc w:val="center"/>
        </w:trPr>
        <w:tc>
          <w:tcPr>
            <w:tcW w:w="11417" w:type="dxa"/>
            <w:vMerge/>
            <w:shd w:val="clear" w:color="auto" w:fill="auto"/>
            <w:vAlign w:val="bottom"/>
          </w:tcPr>
          <w:p w:rsidR="00E82CBA" w:rsidRPr="007E0260" w:rsidRDefault="00E82CBA" w:rsidP="00613380">
            <w:pPr>
              <w:rPr>
                <w:rFonts w:cs="Arial"/>
                <w:color w:val="000000"/>
                <w:szCs w:val="20"/>
                <w:lang w:eastAsia="da-DK"/>
              </w:rPr>
            </w:pPr>
          </w:p>
        </w:tc>
        <w:tc>
          <w:tcPr>
            <w:tcW w:w="2696" w:type="dxa"/>
            <w:shd w:val="clear" w:color="auto" w:fill="auto"/>
            <w:vAlign w:val="bottom"/>
          </w:tcPr>
          <w:p w:rsidR="00E82CBA" w:rsidRPr="007E0260" w:rsidRDefault="00E82CBA" w:rsidP="00613380">
            <w:pPr>
              <w:rPr>
                <w:rFonts w:cs="Arial"/>
                <w:color w:val="000000"/>
                <w:szCs w:val="20"/>
                <w:lang w:val="da-DK" w:eastAsia="da-DK"/>
              </w:rPr>
            </w:pPr>
            <w:r w:rsidRPr="007E0260">
              <w:rPr>
                <w:rFonts w:cs="Arial"/>
                <w:color w:val="000000"/>
                <w:szCs w:val="20"/>
                <w:lang w:val="da-DK" w:eastAsia="da-DK"/>
              </w:rPr>
              <w:t>MFCN</w:t>
            </w:r>
          </w:p>
        </w:tc>
      </w:tr>
      <w:tr w:rsidR="001A5421" w:rsidRPr="007E0260" w:rsidTr="001A5421">
        <w:trPr>
          <w:trHeight w:val="340"/>
          <w:jc w:val="center"/>
        </w:trPr>
        <w:tc>
          <w:tcPr>
            <w:tcW w:w="11417" w:type="dxa"/>
            <w:shd w:val="clear" w:color="auto" w:fill="auto"/>
            <w:vAlign w:val="bottom"/>
          </w:tcPr>
          <w:p w:rsidR="001A5421" w:rsidRPr="007E0260" w:rsidRDefault="001A5421" w:rsidP="00613380">
            <w:pPr>
              <w:rPr>
                <w:rFonts w:cs="Arial"/>
                <w:color w:val="000000"/>
                <w:szCs w:val="20"/>
                <w:lang w:eastAsia="da-DK"/>
              </w:rPr>
            </w:pPr>
            <w:r w:rsidRPr="007E0260">
              <w:rPr>
                <w:rFonts w:cs="Arial"/>
                <w:color w:val="000000"/>
                <w:szCs w:val="20"/>
                <w:lang w:eastAsia="da-DK"/>
              </w:rPr>
              <w:t xml:space="preserve">CEPT Report 20: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radio spectrum use for safety critical applications of ITS in the European Union</w:t>
            </w:r>
          </w:p>
        </w:tc>
        <w:tc>
          <w:tcPr>
            <w:tcW w:w="2696" w:type="dxa"/>
            <w:shd w:val="clear" w:color="auto" w:fill="auto"/>
            <w:vAlign w:val="bottom"/>
          </w:tcPr>
          <w:p w:rsidR="001A5421" w:rsidRPr="007E0260" w:rsidRDefault="001A5421" w:rsidP="00613380">
            <w:pPr>
              <w:rPr>
                <w:rFonts w:cs="Arial"/>
                <w:color w:val="000000"/>
                <w:szCs w:val="20"/>
                <w:lang w:val="da-DK" w:eastAsia="da-DK"/>
              </w:rPr>
            </w:pPr>
            <w:r w:rsidRPr="007E0260">
              <w:rPr>
                <w:rFonts w:cs="Arial"/>
                <w:color w:val="000000"/>
                <w:szCs w:val="20"/>
                <w:lang w:val="da-DK" w:eastAsia="da-DK"/>
              </w:rPr>
              <w:t>ITS</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r w:rsidRPr="007E0260">
              <w:rPr>
                <w:rFonts w:cs="Arial"/>
                <w:color w:val="000000"/>
                <w:szCs w:val="20"/>
                <w:lang w:eastAsia="da-DK"/>
              </w:rPr>
              <w:t>CEPT Report 21: Compatibility issues between cellular/low power transmitter networks and larger coverage/high ...</w:t>
            </w: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Broadcasting (terrestrial)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MFCN</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r w:rsidRPr="007E0260">
              <w:rPr>
                <w:rFonts w:cs="Arial"/>
                <w:color w:val="000000"/>
                <w:szCs w:val="20"/>
                <w:lang w:eastAsia="da-DK"/>
              </w:rPr>
              <w:t>CEPT Report 22:Techn</w:t>
            </w:r>
            <w:r w:rsidR="002F3604">
              <w:rPr>
                <w:rFonts w:cs="Arial"/>
                <w:color w:val="000000"/>
                <w:szCs w:val="20"/>
                <w:lang w:eastAsia="da-DK"/>
              </w:rPr>
              <w:t>ical</w:t>
            </w:r>
            <w:r w:rsidRPr="007E0260">
              <w:rPr>
                <w:rFonts w:cs="Arial"/>
                <w:color w:val="000000"/>
                <w:szCs w:val="20"/>
                <w:lang w:eastAsia="da-DK"/>
              </w:rPr>
              <w:t xml:space="preserve"> feasibility of </w:t>
            </w:r>
            <w:proofErr w:type="spellStart"/>
            <w:r w:rsidRPr="007E0260">
              <w:rPr>
                <w:rFonts w:cs="Arial"/>
                <w:color w:val="000000"/>
                <w:szCs w:val="20"/>
                <w:lang w:eastAsia="da-DK"/>
              </w:rPr>
              <w:t>harmonising</w:t>
            </w:r>
            <w:proofErr w:type="spellEnd"/>
            <w:r w:rsidRPr="007E0260">
              <w:rPr>
                <w:rFonts w:cs="Arial"/>
                <w:color w:val="000000"/>
                <w:szCs w:val="20"/>
                <w:lang w:eastAsia="da-DK"/>
              </w:rPr>
              <w:t xml:space="preserve"> a sub-band of bands IV+V for Fixed/Mobile appl</w:t>
            </w:r>
            <w:r w:rsidR="00F24E9D">
              <w:rPr>
                <w:rFonts w:cs="Arial"/>
                <w:color w:val="000000"/>
                <w:szCs w:val="20"/>
                <w:lang w:eastAsia="da-DK"/>
              </w:rPr>
              <w:t>ications</w:t>
            </w:r>
            <w:r w:rsidRPr="007E0260">
              <w:rPr>
                <w:rFonts w:cs="Arial"/>
                <w:color w:val="000000"/>
                <w:szCs w:val="20"/>
                <w:lang w:eastAsia="da-DK"/>
              </w:rPr>
              <w:t xml:space="preserve"> (</w:t>
            </w:r>
            <w:proofErr w:type="spellStart"/>
            <w:r w:rsidRPr="007E0260">
              <w:rPr>
                <w:rFonts w:cs="Arial"/>
                <w:color w:val="000000"/>
                <w:szCs w:val="20"/>
                <w:lang w:eastAsia="da-DK"/>
              </w:rPr>
              <w:t>incl</w:t>
            </w:r>
            <w:proofErr w:type="spellEnd"/>
            <w:r w:rsidRPr="007E0260">
              <w:rPr>
                <w:rFonts w:cs="Arial"/>
                <w:color w:val="000000"/>
                <w:szCs w:val="20"/>
                <w:lang w:eastAsia="da-DK"/>
              </w:rPr>
              <w:t xml:space="preserve"> uplinks) </w:t>
            </w:r>
            <w:r w:rsidR="00F24E9D">
              <w:rPr>
                <w:rFonts w:cs="Arial"/>
                <w:color w:val="000000"/>
                <w:szCs w:val="20"/>
                <w:lang w:eastAsia="da-DK"/>
              </w:rPr>
              <w:t xml:space="preserve">minimizing the impact on </w:t>
            </w:r>
            <w:r w:rsidRPr="007E0260">
              <w:rPr>
                <w:rFonts w:cs="Arial"/>
                <w:color w:val="000000"/>
                <w:szCs w:val="20"/>
                <w:lang w:eastAsia="da-DK"/>
              </w:rPr>
              <w:t>GE06</w:t>
            </w: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Broadcasting (terrestrial)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MFCN</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r w:rsidRPr="007E0260">
              <w:rPr>
                <w:rFonts w:cs="Arial"/>
                <w:color w:val="000000"/>
                <w:szCs w:val="20"/>
                <w:lang w:eastAsia="da-DK"/>
              </w:rPr>
              <w:t xml:space="preserve">CEPT Report 23: Technical options for the use of a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sub-band in the band 47</w:t>
            </w:r>
            <w:r w:rsidR="002F3604">
              <w:rPr>
                <w:rFonts w:cs="Arial"/>
                <w:color w:val="000000"/>
                <w:szCs w:val="20"/>
                <w:lang w:eastAsia="da-DK"/>
              </w:rPr>
              <w:t>0-862 MHz for Fixed/Mobile application (including Uplinks)</w:t>
            </w: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Broadcasting (terrestrial)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MFCN</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r w:rsidRPr="007E0260">
              <w:rPr>
                <w:rFonts w:cs="Arial"/>
                <w:color w:val="000000"/>
                <w:szCs w:val="20"/>
                <w:lang w:eastAsia="da-DK"/>
              </w:rPr>
              <w:t>CEPT Report 24: Report C: A preliminary assessment of the feasibility of fitting new/future applications/services ...</w:t>
            </w: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PMSE</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Broadcasting (terrestrial)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4E307F" w:rsidRPr="007E0260" w:rsidTr="001A5421">
        <w:trPr>
          <w:trHeight w:val="340"/>
          <w:jc w:val="center"/>
        </w:trPr>
        <w:tc>
          <w:tcPr>
            <w:tcW w:w="11417" w:type="dxa"/>
            <w:vMerge w:val="restart"/>
            <w:shd w:val="clear" w:color="auto" w:fill="auto"/>
            <w:vAlign w:val="bottom"/>
          </w:tcPr>
          <w:p w:rsidR="004E307F" w:rsidRDefault="004E307F" w:rsidP="002F3604">
            <w:pPr>
              <w:rPr>
                <w:rFonts w:cs="Arial"/>
                <w:color w:val="000000"/>
                <w:szCs w:val="20"/>
                <w:lang w:eastAsia="da-DK"/>
              </w:rPr>
            </w:pPr>
            <w:r w:rsidRPr="007E0260">
              <w:rPr>
                <w:rFonts w:cs="Arial"/>
                <w:color w:val="000000"/>
                <w:szCs w:val="20"/>
                <w:lang w:eastAsia="da-DK"/>
              </w:rPr>
              <w:t>CEPT Report 25:Techn</w:t>
            </w:r>
            <w:r w:rsidR="002F3604">
              <w:rPr>
                <w:rFonts w:cs="Arial"/>
                <w:color w:val="000000"/>
                <w:szCs w:val="20"/>
                <w:lang w:eastAsia="da-DK"/>
              </w:rPr>
              <w:t>ical</w:t>
            </w:r>
            <w:r w:rsidRPr="007E0260">
              <w:rPr>
                <w:rFonts w:cs="Arial"/>
                <w:color w:val="000000"/>
                <w:szCs w:val="20"/>
                <w:lang w:eastAsia="da-DK"/>
              </w:rPr>
              <w:t xml:space="preserve"> Roadmap proposing relevant techn</w:t>
            </w:r>
            <w:r w:rsidR="002F3604">
              <w:rPr>
                <w:rFonts w:cs="Arial"/>
                <w:color w:val="000000"/>
                <w:szCs w:val="20"/>
                <w:lang w:eastAsia="da-DK"/>
              </w:rPr>
              <w:t>ical</w:t>
            </w:r>
            <w:r w:rsidRPr="007E0260">
              <w:rPr>
                <w:rFonts w:cs="Arial"/>
                <w:color w:val="000000"/>
                <w:szCs w:val="20"/>
                <w:lang w:eastAsia="da-DK"/>
              </w:rPr>
              <w:t xml:space="preserve"> options + scenarios to </w:t>
            </w:r>
            <w:proofErr w:type="spellStart"/>
            <w:r w:rsidRPr="007E0260">
              <w:rPr>
                <w:rFonts w:cs="Arial"/>
                <w:color w:val="000000"/>
                <w:szCs w:val="20"/>
                <w:lang w:eastAsia="da-DK"/>
              </w:rPr>
              <w:t>optimise</w:t>
            </w:r>
            <w:proofErr w:type="spellEnd"/>
            <w:r w:rsidRPr="007E0260">
              <w:rPr>
                <w:rFonts w:cs="Arial"/>
                <w:color w:val="000000"/>
                <w:szCs w:val="20"/>
                <w:lang w:eastAsia="da-DK"/>
              </w:rPr>
              <w:t xml:space="preserve"> the DD, </w:t>
            </w:r>
            <w:proofErr w:type="spellStart"/>
            <w:r w:rsidRPr="007E0260">
              <w:rPr>
                <w:rFonts w:cs="Arial"/>
                <w:color w:val="000000"/>
                <w:szCs w:val="20"/>
                <w:lang w:eastAsia="da-DK"/>
              </w:rPr>
              <w:t>incl</w:t>
            </w:r>
            <w:proofErr w:type="spellEnd"/>
            <w:r w:rsidRPr="007E0260">
              <w:rPr>
                <w:rFonts w:cs="Arial"/>
                <w:color w:val="000000"/>
                <w:szCs w:val="20"/>
                <w:lang w:eastAsia="da-DK"/>
              </w:rPr>
              <w:t xml:space="preserve"> steps required </w:t>
            </w:r>
          </w:p>
          <w:p w:rsidR="002F3604" w:rsidRDefault="002F3604" w:rsidP="002F3604">
            <w:pPr>
              <w:rPr>
                <w:rFonts w:cs="Arial"/>
                <w:color w:val="000000"/>
                <w:szCs w:val="20"/>
                <w:lang w:eastAsia="da-DK"/>
              </w:rPr>
            </w:pPr>
          </w:p>
          <w:p w:rsidR="002F3604" w:rsidRPr="007E0260" w:rsidRDefault="002F3604" w:rsidP="002F3604">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Broadcasting (terrestrial)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TRA-ECS</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r w:rsidRPr="007E0260">
              <w:rPr>
                <w:rFonts w:cs="Arial"/>
                <w:color w:val="000000"/>
                <w:szCs w:val="20"/>
                <w:lang w:eastAsia="da-DK"/>
              </w:rPr>
              <w:t xml:space="preserve">CEPT Report 26:annual update of the </w:t>
            </w:r>
            <w:proofErr w:type="spellStart"/>
            <w:r w:rsidRPr="007E0260">
              <w:rPr>
                <w:rFonts w:cs="Arial"/>
                <w:color w:val="000000"/>
                <w:szCs w:val="20"/>
                <w:lang w:eastAsia="da-DK"/>
              </w:rPr>
              <w:t>techn</w:t>
            </w:r>
            <w:proofErr w:type="spellEnd"/>
            <w:r w:rsidRPr="007E0260">
              <w:rPr>
                <w:rFonts w:cs="Arial"/>
                <w:color w:val="000000"/>
                <w:szCs w:val="20"/>
                <w:lang w:eastAsia="da-DK"/>
              </w:rPr>
              <w:t xml:space="preserve"> annex of EU Decision on </w:t>
            </w:r>
            <w:proofErr w:type="spellStart"/>
            <w:r w:rsidRPr="007E0260">
              <w:rPr>
                <w:rFonts w:cs="Arial"/>
                <w:color w:val="000000"/>
                <w:szCs w:val="20"/>
                <w:lang w:eastAsia="da-DK"/>
              </w:rPr>
              <w:t>techn</w:t>
            </w:r>
            <w:proofErr w:type="spellEnd"/>
            <w:r w:rsidRPr="007E0260">
              <w:rPr>
                <w:rFonts w:cs="Arial"/>
                <w:color w:val="000000"/>
                <w:szCs w:val="20"/>
                <w:lang w:eastAsia="da-DK"/>
              </w:rPr>
              <w:t xml:space="preserve">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of radio spectrum for use by SRDs</w:t>
            </w:r>
          </w:p>
          <w:p w:rsidR="004E307F" w:rsidRPr="007E0260" w:rsidRDefault="004E307F" w:rsidP="004E307F">
            <w:pPr>
              <w:rPr>
                <w:rFonts w:cs="Arial"/>
                <w:color w:val="000000"/>
                <w:szCs w:val="20"/>
                <w:lang w:eastAsia="da-DK"/>
              </w:rPr>
            </w:pPr>
          </w:p>
          <w:p w:rsidR="004E307F" w:rsidRPr="007E0260" w:rsidRDefault="004E307F" w:rsidP="004E307F">
            <w:pPr>
              <w:rPr>
                <w:rFonts w:cs="Arial"/>
                <w:color w:val="000000"/>
                <w:szCs w:val="20"/>
                <w:lang w:eastAsia="da-DK"/>
              </w:rPr>
            </w:pPr>
          </w:p>
          <w:p w:rsidR="004E307F" w:rsidRPr="007E0260" w:rsidRDefault="004E307F" w:rsidP="004E307F">
            <w:pPr>
              <w:rPr>
                <w:rFonts w:cs="Arial"/>
                <w:color w:val="000000"/>
                <w:szCs w:val="20"/>
                <w:lang w:eastAsia="da-DK"/>
              </w:rPr>
            </w:pPr>
          </w:p>
          <w:p w:rsidR="004E307F" w:rsidRPr="007E0260" w:rsidRDefault="004E307F" w:rsidP="004E307F">
            <w:pPr>
              <w:rPr>
                <w:rFonts w:cs="Arial"/>
                <w:color w:val="000000"/>
                <w:szCs w:val="20"/>
                <w:lang w:eastAsia="da-DK"/>
              </w:rPr>
            </w:pP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lastRenderedPageBreak/>
              <w:t>Model control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Active medical implants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Radiodetermination applications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TLPR</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GBSAR</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27: Report A from CEPT to European Commission in response to the Mandate 4 on Ultra-Wideband (UWB) </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UWB applications</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CEPT Report 28: Mobile Communication Services on Vessels (MCV)</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MCV</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r w:rsidRPr="007E0260">
              <w:rPr>
                <w:rFonts w:cs="Arial"/>
                <w:color w:val="000000"/>
                <w:szCs w:val="20"/>
                <w:lang w:eastAsia="da-DK"/>
              </w:rPr>
              <w:t>CEPT Report 29: Guideline on cross border coordination issues between mobile services in one country and broadcasting</w:t>
            </w: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Broadcasting (terrestrial)</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MFCN</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CEPT Report 30: The identification of common and minimal (least restrictive) technical conditions for 790-862 MHz for DD</w:t>
            </w: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MFCN</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CEPT Report 31: Frequency (</w:t>
            </w:r>
            <w:proofErr w:type="spellStart"/>
            <w:r w:rsidRPr="007E0260">
              <w:rPr>
                <w:rFonts w:cs="Arial"/>
                <w:color w:val="000000"/>
                <w:szCs w:val="20"/>
                <w:lang w:eastAsia="da-DK"/>
              </w:rPr>
              <w:t>channelling</w:t>
            </w:r>
            <w:proofErr w:type="spellEnd"/>
            <w:r w:rsidRPr="007E0260">
              <w:rPr>
                <w:rFonts w:cs="Arial"/>
                <w:color w:val="000000"/>
                <w:szCs w:val="20"/>
                <w:lang w:eastAsia="da-DK"/>
              </w:rPr>
              <w:t>) arrangements for the 790-862 MHz band Task 2 of the 2nd Mandate to CEPT on DD</w:t>
            </w:r>
          </w:p>
          <w:p w:rsidR="004E307F" w:rsidRPr="007E0260" w:rsidRDefault="004E307F" w:rsidP="00613380">
            <w:pPr>
              <w:rPr>
                <w:rFonts w:cs="Arial"/>
                <w:color w:val="000000"/>
                <w:szCs w:val="20"/>
                <w:lang w:eastAsia="da-DK"/>
              </w:rPr>
            </w:pPr>
            <w:r w:rsidRPr="007E0260">
              <w:rPr>
                <w:rFonts w:cs="Arial"/>
                <w:color w:val="000000"/>
                <w:szCs w:val="20"/>
                <w:lang w:eastAsia="da-DK"/>
              </w:rPr>
              <w:t xml:space="preserve"> </w:t>
            </w: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MFCN</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CEPT Report 32: Continuation of PMSE operating in the UHF, including the assessment of the advantage of an EU approach</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PMSE</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CEPT Report 34: Report B from CEPT to European Commission in response to the Mandate 4 on Ultra-Wideband (UWB)</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UWB applications</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CEPT Report 35 in response to the EC Permanent Mandate on the Annual update of the technical annex short-range devices</w:t>
            </w: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Short Range Devices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Active medical implants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Inductive applications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SRR</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CEPT Report 36: From CEPT to the European Commission in response to Part 1 of the Mandate on (SRR)</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SRR</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CEPT Report 37 on Automotive Short-Range Radar systems (SRR) all types</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SRR</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 xml:space="preserve">CEPT Report 38 on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of the radio spectrum for use by SRDs</w:t>
            </w:r>
          </w:p>
          <w:p w:rsidR="004E307F" w:rsidRPr="007E0260" w:rsidRDefault="004E307F" w:rsidP="004E307F">
            <w:pPr>
              <w:rPr>
                <w:rFonts w:cs="Arial"/>
                <w:color w:val="000000"/>
                <w:szCs w:val="20"/>
                <w:lang w:eastAsia="da-DK"/>
              </w:rPr>
            </w:pPr>
          </w:p>
          <w:p w:rsidR="004E307F" w:rsidRPr="007E0260" w:rsidRDefault="004E307F" w:rsidP="004E307F">
            <w:pPr>
              <w:rPr>
                <w:rFonts w:cs="Arial"/>
                <w:color w:val="000000"/>
                <w:szCs w:val="20"/>
                <w:lang w:eastAsia="da-DK"/>
              </w:rPr>
            </w:pP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Inductive applications</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RFID</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SRR</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RTTT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Non-specific SRDs</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39 to the EU in response to the Mandate to develop least restrictive technical conditions for 2 GHz bands   </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IMT</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40: Compatibility study for LTE and </w:t>
            </w:r>
            <w:proofErr w:type="spellStart"/>
            <w:r w:rsidRPr="007E0260">
              <w:rPr>
                <w:rFonts w:cs="Arial"/>
                <w:color w:val="000000"/>
                <w:szCs w:val="20"/>
                <w:lang w:eastAsia="da-DK"/>
              </w:rPr>
              <w:t>WiMAX</w:t>
            </w:r>
            <w:proofErr w:type="spellEnd"/>
            <w:r w:rsidRPr="007E0260">
              <w:rPr>
                <w:rFonts w:cs="Arial"/>
                <w:color w:val="000000"/>
                <w:szCs w:val="20"/>
                <w:lang w:eastAsia="da-DK"/>
              </w:rPr>
              <w:t xml:space="preserve"> (900/1800 MHz bands)</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IMT</w:t>
            </w:r>
          </w:p>
        </w:tc>
      </w:tr>
      <w:tr w:rsidR="009A3310" w:rsidRPr="007E0260" w:rsidTr="001A5421">
        <w:trPr>
          <w:trHeight w:val="340"/>
          <w:jc w:val="center"/>
        </w:trPr>
        <w:tc>
          <w:tcPr>
            <w:tcW w:w="11417" w:type="dxa"/>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CEPT Report 41: Compatibility between LTE and </w:t>
            </w:r>
            <w:proofErr w:type="spellStart"/>
            <w:r w:rsidRPr="007E0260">
              <w:rPr>
                <w:rFonts w:cs="Arial"/>
                <w:color w:val="000000"/>
                <w:szCs w:val="20"/>
                <w:lang w:eastAsia="da-DK"/>
              </w:rPr>
              <w:t>WiMAX</w:t>
            </w:r>
            <w:proofErr w:type="spellEnd"/>
            <w:r w:rsidRPr="007E0260">
              <w:rPr>
                <w:rFonts w:cs="Arial"/>
                <w:color w:val="000000"/>
                <w:szCs w:val="20"/>
                <w:lang w:eastAsia="da-DK"/>
              </w:rPr>
              <w:t xml:space="preserve"> and systems operating in adjacent bands</w:t>
            </w:r>
          </w:p>
        </w:tc>
        <w:tc>
          <w:tcPr>
            <w:tcW w:w="2696" w:type="dxa"/>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CEPT Report 42: Compatibility between UMTS and existing and planned aeronautical systems above 960 MHz</w:t>
            </w: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IMT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Aeronautical navigation</w:t>
            </w:r>
          </w:p>
        </w:tc>
      </w:tr>
      <w:tr w:rsidR="004E307F" w:rsidRPr="007E0260" w:rsidTr="001A5421">
        <w:trPr>
          <w:trHeight w:val="340"/>
          <w:jc w:val="center"/>
        </w:trPr>
        <w:tc>
          <w:tcPr>
            <w:tcW w:w="11417" w:type="dxa"/>
            <w:vMerge w:val="restart"/>
            <w:shd w:val="clear" w:color="auto" w:fill="auto"/>
            <w:vAlign w:val="bottom"/>
          </w:tcPr>
          <w:p w:rsidR="004E307F" w:rsidRPr="007E0260" w:rsidRDefault="00E727F2" w:rsidP="004E307F">
            <w:pPr>
              <w:rPr>
                <w:rFonts w:cs="Arial"/>
                <w:color w:val="000000"/>
                <w:szCs w:val="20"/>
                <w:lang w:val="da-DK" w:eastAsia="da-DK"/>
              </w:rPr>
            </w:pPr>
            <w:r w:rsidRPr="007E0260">
              <w:rPr>
                <w:rFonts w:cs="Arial"/>
                <w:color w:val="000000"/>
                <w:szCs w:val="20"/>
                <w:lang w:val="da-DK" w:eastAsia="da-DK"/>
              </w:rPr>
              <w:t>Commission Decision 2004/545/EC</w:t>
            </w:r>
          </w:p>
          <w:p w:rsidR="004E307F" w:rsidRPr="007E0260" w:rsidRDefault="004E307F" w:rsidP="004E307F">
            <w:pPr>
              <w:rPr>
                <w:rFonts w:cs="Arial"/>
                <w:color w:val="000000"/>
                <w:szCs w:val="20"/>
                <w:lang w:val="da-DK"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RTTT</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4E307F">
            <w:pPr>
              <w:rPr>
                <w:rFonts w:cs="Arial"/>
                <w:color w:val="000000"/>
                <w:szCs w:val="20"/>
                <w:lang w:val="da-DK"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SRR</w:t>
            </w:r>
          </w:p>
        </w:tc>
      </w:tr>
      <w:tr w:rsidR="004E307F" w:rsidRPr="007E0260" w:rsidTr="001A5421">
        <w:trPr>
          <w:trHeight w:val="340"/>
          <w:jc w:val="center"/>
        </w:trPr>
        <w:tc>
          <w:tcPr>
            <w:tcW w:w="11417" w:type="dxa"/>
            <w:vMerge/>
            <w:shd w:val="clear" w:color="auto" w:fill="auto"/>
            <w:vAlign w:val="bottom"/>
          </w:tcPr>
          <w:p w:rsidR="004E307F" w:rsidRPr="007E0260" w:rsidRDefault="004E307F" w:rsidP="004E307F">
            <w:pPr>
              <w:rPr>
                <w:rFonts w:cs="Arial"/>
                <w:color w:val="000000"/>
                <w:szCs w:val="20"/>
                <w:lang w:val="da-DK"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UWB applications</w:t>
            </w:r>
          </w:p>
        </w:tc>
      </w:tr>
      <w:tr w:rsidR="004E307F" w:rsidRPr="007E0260" w:rsidTr="001A5421">
        <w:trPr>
          <w:trHeight w:val="340"/>
          <w:jc w:val="center"/>
        </w:trPr>
        <w:tc>
          <w:tcPr>
            <w:tcW w:w="11417" w:type="dxa"/>
            <w:vMerge w:val="restart"/>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Commission Decision 2005/50/EC</w:t>
            </w:r>
          </w:p>
          <w:p w:rsidR="004E307F" w:rsidRPr="007E0260" w:rsidRDefault="004E307F" w:rsidP="00613380">
            <w:pPr>
              <w:rPr>
                <w:rFonts w:cs="Arial"/>
                <w:color w:val="000000"/>
                <w:szCs w:val="20"/>
                <w:lang w:eastAsia="da-DK"/>
              </w:rPr>
            </w:pPr>
          </w:p>
        </w:tc>
        <w:tc>
          <w:tcPr>
            <w:tcW w:w="2696" w:type="dxa"/>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RTTT</w:t>
            </w:r>
          </w:p>
        </w:tc>
      </w:tr>
      <w:tr w:rsidR="004E307F" w:rsidRPr="007E0260" w:rsidTr="007E0260">
        <w:trPr>
          <w:trHeight w:val="340"/>
          <w:jc w:val="center"/>
        </w:trPr>
        <w:tc>
          <w:tcPr>
            <w:tcW w:w="11417" w:type="dxa"/>
            <w:vMerge/>
            <w:shd w:val="clear" w:color="auto" w:fill="auto"/>
            <w:vAlign w:val="bottom"/>
          </w:tcPr>
          <w:p w:rsidR="004E307F" w:rsidRPr="007E0260" w:rsidRDefault="004E307F" w:rsidP="00613380">
            <w:pPr>
              <w:rPr>
                <w:rFonts w:cs="Arial"/>
                <w:color w:val="000000"/>
                <w:szCs w:val="20"/>
                <w:lang w:val="da-DK" w:eastAsia="da-DK"/>
              </w:rPr>
            </w:pPr>
          </w:p>
        </w:tc>
        <w:tc>
          <w:tcPr>
            <w:tcW w:w="2696" w:type="dxa"/>
            <w:tcBorders>
              <w:top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SRR</w:t>
            </w:r>
          </w:p>
        </w:tc>
      </w:tr>
      <w:tr w:rsidR="004E307F" w:rsidRPr="007E0260" w:rsidTr="007E0260">
        <w:trPr>
          <w:trHeight w:val="340"/>
          <w:jc w:val="center"/>
        </w:trPr>
        <w:tc>
          <w:tcPr>
            <w:tcW w:w="11417" w:type="dxa"/>
            <w:vMerge/>
            <w:tcBorders>
              <w:bottom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p>
        </w:tc>
        <w:tc>
          <w:tcPr>
            <w:tcW w:w="2696" w:type="dxa"/>
            <w:tcBorders>
              <w:top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UWB applications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E727F2" w:rsidP="00E727F2">
            <w:pPr>
              <w:rPr>
                <w:rFonts w:cs="Arial"/>
                <w:color w:val="000000"/>
                <w:szCs w:val="20"/>
                <w:lang w:eastAsia="da-DK"/>
              </w:rPr>
            </w:pPr>
            <w:r w:rsidRPr="007E0260">
              <w:rPr>
                <w:rFonts w:cs="Arial"/>
                <w:color w:val="000000"/>
                <w:szCs w:val="20"/>
                <w:lang w:eastAsia="da-DK"/>
              </w:rPr>
              <w:t>Commission Decision 2005/513/EC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4E307F"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4E307F" w:rsidRPr="007E0260" w:rsidRDefault="00E727F2" w:rsidP="004E307F">
            <w:pPr>
              <w:rPr>
                <w:rFonts w:cs="Arial"/>
                <w:color w:val="000000"/>
                <w:szCs w:val="20"/>
                <w:lang w:eastAsia="da-DK"/>
              </w:rPr>
            </w:pPr>
            <w:r w:rsidRPr="007E0260">
              <w:rPr>
                <w:rFonts w:cs="Arial"/>
                <w:color w:val="000000"/>
                <w:szCs w:val="20"/>
                <w:lang w:eastAsia="da-DK"/>
              </w:rPr>
              <w:t>Commission Decision 2005/928/EC</w:t>
            </w: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p w:rsidR="004E307F" w:rsidRPr="007E0260" w:rsidRDefault="004E307F"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Aids for hearing impaired</w:t>
            </w:r>
          </w:p>
        </w:tc>
      </w:tr>
      <w:tr w:rsidR="004E307F"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Asset tracking and tracing</w:t>
            </w:r>
          </w:p>
        </w:tc>
      </w:tr>
      <w:tr w:rsidR="004E307F"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Meter reading</w:t>
            </w:r>
          </w:p>
        </w:tc>
      </w:tr>
      <w:tr w:rsidR="004E307F"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PMR</w:t>
            </w:r>
          </w:p>
        </w:tc>
      </w:tr>
      <w:tr w:rsidR="004E307F"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val="da-DK" w:eastAsia="da-DK"/>
              </w:rPr>
            </w:pPr>
            <w:r w:rsidRPr="007E0260">
              <w:rPr>
                <w:rFonts w:cs="Arial"/>
                <w:color w:val="000000"/>
                <w:szCs w:val="20"/>
                <w:lang w:val="da-DK" w:eastAsia="da-DK"/>
              </w:rPr>
              <w:t>Social alarms</w:t>
            </w:r>
          </w:p>
        </w:tc>
      </w:tr>
      <w:tr w:rsidR="004E307F"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4E307F" w:rsidRPr="007E0260" w:rsidRDefault="004E307F" w:rsidP="00613380">
            <w:pPr>
              <w:rPr>
                <w:rFonts w:cs="Arial"/>
                <w:color w:val="000000"/>
                <w:szCs w:val="20"/>
                <w:lang w:eastAsia="da-DK"/>
              </w:rPr>
            </w:pPr>
            <w:r w:rsidRPr="007E0260">
              <w:rPr>
                <w:rFonts w:cs="Arial"/>
                <w:color w:val="000000"/>
                <w:szCs w:val="20"/>
                <w:lang w:eastAsia="da-DK"/>
              </w:rPr>
              <w:t>Tracking, tracing and data acquisition</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E727F2">
            <w:pPr>
              <w:rPr>
                <w:rFonts w:cs="Arial"/>
                <w:color w:val="000000"/>
                <w:szCs w:val="20"/>
                <w:lang w:val="da-DK" w:eastAsia="da-DK"/>
              </w:rPr>
            </w:pPr>
            <w:r w:rsidRPr="007E0260">
              <w:rPr>
                <w:rFonts w:cs="Arial"/>
                <w:color w:val="000000"/>
                <w:szCs w:val="20"/>
                <w:lang w:val="da-DK" w:eastAsia="da-DK"/>
              </w:rPr>
              <w:t>Commission Decision 2006/804/EC</w:t>
            </w:r>
          </w:p>
          <w:p w:rsidR="00E727F2" w:rsidRPr="007E0260" w:rsidRDefault="00E727F2" w:rsidP="00E727F2">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RFID</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Short Range Devices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Commission Decision 2007/131/EC - UWB</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UWB applications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2007/346/EC amending Commission Decision (2006/804/EC)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RFID</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E727F2" w:rsidP="00E727F2">
            <w:pPr>
              <w:rPr>
                <w:rFonts w:cs="Arial"/>
                <w:color w:val="000000"/>
                <w:szCs w:val="20"/>
                <w:lang w:val="da-DK" w:eastAsia="da-DK"/>
              </w:rPr>
            </w:pPr>
            <w:r w:rsidRPr="007E0260">
              <w:rPr>
                <w:rFonts w:cs="Arial"/>
                <w:color w:val="000000"/>
                <w:szCs w:val="20"/>
                <w:lang w:val="da-DK" w:eastAsia="da-DK"/>
              </w:rPr>
              <w:t>Commission Decision 2007/90/EC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2007/98/EC - MSS in 2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MSS Earth stations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lastRenderedPageBreak/>
              <w:t xml:space="preserve">Commission Decision 2008/294/EC on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conditions of spectrum use for the operation of MCA services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GSM</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E727F2">
            <w:pPr>
              <w:rPr>
                <w:rFonts w:cs="Arial"/>
                <w:color w:val="000000"/>
                <w:szCs w:val="20"/>
                <w:lang w:eastAsia="da-DK"/>
              </w:rPr>
            </w:pPr>
            <w:r w:rsidRPr="007E0260">
              <w:rPr>
                <w:rFonts w:cs="Arial"/>
                <w:color w:val="000000"/>
                <w:szCs w:val="20"/>
                <w:lang w:eastAsia="da-DK"/>
              </w:rPr>
              <w:t>Commission Decision 2008/411/EC</w:t>
            </w:r>
          </w:p>
          <w:p w:rsidR="00E727F2" w:rsidRPr="007E0260" w:rsidRDefault="00E727F2" w:rsidP="00E727F2">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BWA</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Fixed links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TRA-ECS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2008/432/EC amending Commission Decision 2006/771/EC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Non-specific SRDs</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Commission Decision 2008/477/EC</w:t>
            </w:r>
          </w:p>
          <w:p w:rsidR="00E727F2" w:rsidRPr="007E0260" w:rsidRDefault="00E727F2" w:rsidP="00E727F2">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TRA-ECS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E727F2">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IMT</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Commission Decision 2008/626/EC - MSS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MSS Earth stations</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E727F2">
            <w:pPr>
              <w:rPr>
                <w:rFonts w:cs="Arial"/>
                <w:color w:val="000000"/>
                <w:szCs w:val="20"/>
                <w:lang w:eastAsia="da-DK"/>
              </w:rPr>
            </w:pPr>
            <w:r w:rsidRPr="007E0260">
              <w:rPr>
                <w:rFonts w:cs="Arial"/>
                <w:color w:val="000000"/>
                <w:szCs w:val="20"/>
                <w:lang w:eastAsia="da-DK"/>
              </w:rPr>
              <w:t>Commission Decision 2008/671/EC</w:t>
            </w: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ITS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RTTT</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Commission Decision 2008/673/EC amending Commission Decision 2005/928/EC</w:t>
            </w:r>
          </w:p>
          <w:p w:rsidR="00E727F2" w:rsidRPr="007E0260" w:rsidRDefault="00E727F2" w:rsidP="00613380">
            <w:pPr>
              <w:rPr>
                <w:rFonts w:cs="Arial"/>
                <w:color w:val="000000"/>
                <w:szCs w:val="20"/>
                <w:lang w:eastAsia="da-DK"/>
              </w:rPr>
            </w:pP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Asset tracking and tracing</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Social alarms</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Aids for hearing impaired</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Meter reading</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2009/1/EC amending Commission Decision (2008/477/EC)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IMT</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2009/159/EC amending Commission Decision (2008/671/EC)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SAP/SAB and ENG/OB</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Commission Decision 2009/343/EC amending Decision 2007/131/EC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UWB applications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2009/381/EC amending Commission Decision (2006/771/EC)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Short Range Devices</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Commission Decision 2009/740/EC amending Commission Decision (2008/477/EC)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IMT</w:t>
            </w:r>
          </w:p>
        </w:tc>
      </w:tr>
      <w:tr w:rsidR="009A3310"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eastAsia="da-DK"/>
              </w:rPr>
            </w:pPr>
            <w:r w:rsidRPr="007E0260">
              <w:rPr>
                <w:rFonts w:cs="Arial"/>
                <w:color w:val="000000"/>
                <w:szCs w:val="20"/>
                <w:lang w:eastAsia="da-DK"/>
              </w:rPr>
              <w:t xml:space="preserve">Commission Decision 2009/766/EC on the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of the 900 MHz and 1800 MHz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9A3310" w:rsidRPr="007E0260" w:rsidRDefault="009A3310" w:rsidP="00613380">
            <w:pPr>
              <w:rPr>
                <w:rFonts w:cs="Arial"/>
                <w:color w:val="000000"/>
                <w:szCs w:val="20"/>
                <w:lang w:val="da-DK" w:eastAsia="da-DK"/>
              </w:rPr>
            </w:pPr>
            <w:r w:rsidRPr="007E0260">
              <w:rPr>
                <w:rFonts w:cs="Arial"/>
                <w:color w:val="000000"/>
                <w:szCs w:val="20"/>
                <w:lang w:val="da-DK" w:eastAsia="da-DK"/>
              </w:rPr>
              <w:t>IMT</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Commission Decision 2009/812/EC amending Commission Decision (2006/771/EC)</w:t>
            </w: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Defence systems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Commission Decision 2010/166/EU - E-GSM</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GSM</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Commission Decision 2010/194/EU amending Commission Decision (2009/1/EC)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53969">
            <w:pPr>
              <w:rPr>
                <w:rFonts w:cs="Arial"/>
                <w:color w:val="000000"/>
                <w:szCs w:val="20"/>
                <w:lang w:eastAsia="da-DK"/>
              </w:rPr>
            </w:pPr>
            <w:r w:rsidRPr="007E0260">
              <w:rPr>
                <w:rFonts w:cs="Arial"/>
                <w:color w:val="000000"/>
                <w:szCs w:val="20"/>
                <w:lang w:eastAsia="da-DK"/>
              </w:rPr>
              <w:t>Commission Decision 2010/267/EU</w:t>
            </w:r>
          </w:p>
          <w:p w:rsidR="00E727F2" w:rsidRPr="007E0260" w:rsidRDefault="00E727F2" w:rsidP="00653969">
            <w:pPr>
              <w:rPr>
                <w:rFonts w:cs="Arial"/>
                <w:color w:val="000000"/>
                <w:szCs w:val="20"/>
                <w:lang w:eastAsia="da-DK"/>
              </w:rPr>
            </w:pP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Land mobile</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IMT</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PMSE</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TRA-ECS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Commission Decision 2010/368/EU amending Commission Decision 2006/771/EC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Short Range Devices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Commission Decision 2011/251/EU amending Commission Decision (2009/766/EC)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Commission Decision 2011/485/EU amending 2005/50/EC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SRR</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 xml:space="preserve">Commission Decision 2011/829/EU amending Decision 2006/771/EC on the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of the radio spectrum for use</w:t>
            </w:r>
          </w:p>
          <w:p w:rsidR="00E727F2" w:rsidRPr="007E0260" w:rsidRDefault="00E727F2" w:rsidP="00613380">
            <w:pPr>
              <w:rPr>
                <w:rFonts w:cs="Arial"/>
                <w:color w:val="000000"/>
                <w:szCs w:val="20"/>
                <w:lang w:eastAsia="da-DK"/>
              </w:rPr>
            </w:pPr>
          </w:p>
          <w:p w:rsidR="00E727F2" w:rsidRPr="007E0260" w:rsidRDefault="00E727F2" w:rsidP="00613380">
            <w:pPr>
              <w:rPr>
                <w:rFonts w:cs="Arial"/>
                <w:color w:val="000000"/>
                <w:szCs w:val="20"/>
                <w:lang w:eastAsia="da-DK"/>
              </w:rPr>
            </w:pP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RFID</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SRR</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ITS</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Inductive applications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Short Range Devices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Commission Decision 676/2002/EC - Radio Spectrum</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All</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Draft CEPT Report 43: In response to the EC Mandate on the Review of Commission Decision 2005/928/EC (Inventory)</w:t>
            </w:r>
          </w:p>
          <w:p w:rsidR="00E727F2" w:rsidRPr="007E0260" w:rsidRDefault="00E727F2" w:rsidP="00613380">
            <w:pPr>
              <w:rPr>
                <w:rFonts w:cs="Arial"/>
                <w:color w:val="000000"/>
                <w:szCs w:val="20"/>
                <w:lang w:eastAsia="da-DK"/>
              </w:rPr>
            </w:pPr>
          </w:p>
          <w:p w:rsidR="00E727F2" w:rsidRPr="007E0260" w:rsidRDefault="00E727F2" w:rsidP="00613380">
            <w:pPr>
              <w:rPr>
                <w:rFonts w:cs="Arial"/>
                <w:color w:val="000000"/>
                <w:szCs w:val="20"/>
                <w:lang w:eastAsia="da-DK"/>
              </w:rPr>
            </w:pP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Paging</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Tracking, tracing and data acquisition</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Meter reading</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Aids for hearing impaired</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Draft ECC Rep 173 Fixed Service in </w:t>
            </w:r>
            <w:proofErr w:type="spellStart"/>
            <w:r w:rsidRPr="007E0260">
              <w:rPr>
                <w:rFonts w:cs="Arial"/>
                <w:color w:val="000000"/>
                <w:szCs w:val="20"/>
                <w:lang w:eastAsia="da-DK"/>
              </w:rPr>
              <w:t>Europe.Current</w:t>
            </w:r>
            <w:proofErr w:type="spellEnd"/>
            <w:r w:rsidRPr="007E0260">
              <w:rPr>
                <w:rFonts w:cs="Arial"/>
                <w:color w:val="000000"/>
                <w:szCs w:val="20"/>
                <w:lang w:eastAsia="da-DK"/>
              </w:rPr>
              <w:t xml:space="preserve"> use and future trends post 2011.Excel Worksheet(Inventory &amp; Forecast)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1-comp. between inductive LF/RFID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RFID</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2 - on SAP/SAB</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SAP/SAB and ENG/OB</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3 on fixed service in Europe current use and future trends POST-2002</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 xml:space="preserve">ECC Report 4 - Ideas for rev. Stockholm Agreement </w:t>
            </w:r>
          </w:p>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TV analogue (terrestrial)</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Broadcasting (terrestrial)</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ECC Report 5</w:t>
            </w: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TETRA</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GSM</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6 - Sharing at 2700-2900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SAP/SAB and ENG/OB</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7 - Inductive LF RFID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RFID</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10</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2F3604">
            <w:pPr>
              <w:rPr>
                <w:rFonts w:cs="Arial"/>
                <w:color w:val="000000"/>
                <w:szCs w:val="20"/>
                <w:lang w:eastAsia="da-DK"/>
              </w:rPr>
            </w:pPr>
            <w:r w:rsidRPr="007E0260">
              <w:rPr>
                <w:rFonts w:cs="Arial"/>
                <w:color w:val="000000"/>
                <w:szCs w:val="20"/>
                <w:lang w:eastAsia="da-DK"/>
              </w:rPr>
              <w:t>ECC Report 11 - Strategic plan</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Defence systems</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 xml:space="preserve">Detection of avalanche </w:t>
            </w:r>
            <w:r w:rsidRPr="007E0260">
              <w:rPr>
                <w:rFonts w:cs="Arial"/>
                <w:color w:val="000000"/>
                <w:szCs w:val="20"/>
                <w:lang w:val="da-DK" w:eastAsia="da-DK"/>
              </w:rPr>
              <w:lastRenderedPageBreak/>
              <w:t>victims</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Radio LANs</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RFID</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Social alarms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Wireless audio applications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12 - ULP-AMI</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Medical implants</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ECC Report 13 - adjacent band</w:t>
            </w: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Short Range Devices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TETRA</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14 - UIC/TAPS adjacent band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TETRA</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ECC Report 17 - EESS - Video SAP/SAB</w:t>
            </w:r>
          </w:p>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SAP/SAB P to P video links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SAP/SAB and ENG/OB</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18 - RAS vs. other at 10.6-10.7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Continuum measurements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19</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20 on Methodology to determine the density of Fixed Service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9A3310">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22 - Technical impact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E727F2"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eastAsia="da-DK"/>
              </w:rPr>
            </w:pPr>
            <w:r w:rsidRPr="007E0260">
              <w:rPr>
                <w:rFonts w:cs="Arial"/>
                <w:color w:val="000000"/>
                <w:szCs w:val="20"/>
                <w:lang w:eastAsia="da-DK"/>
              </w:rPr>
              <w:t>ECC Report 23 - Automotive SRR</w:t>
            </w:r>
          </w:p>
          <w:p w:rsidR="00E727F2" w:rsidRPr="007E0260" w:rsidRDefault="00E727F2" w:rsidP="00613380">
            <w:pPr>
              <w:rPr>
                <w:rFonts w:cs="Arial"/>
                <w:color w:val="000000"/>
                <w:szCs w:val="20"/>
                <w:lang w:val="da-DK" w:eastAsia="da-DK"/>
              </w:rPr>
            </w:pPr>
          </w:p>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Short Range Devices</w:t>
            </w:r>
          </w:p>
        </w:tc>
      </w:tr>
      <w:tr w:rsidR="00E727F2"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Fixed links</w:t>
            </w:r>
          </w:p>
        </w:tc>
      </w:tr>
      <w:tr w:rsidR="00E727F2"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E727F2" w:rsidRPr="007E0260" w:rsidRDefault="00E727F2" w:rsidP="00613380">
            <w:pPr>
              <w:rPr>
                <w:rFonts w:cs="Arial"/>
                <w:color w:val="000000"/>
                <w:szCs w:val="20"/>
                <w:lang w:val="da-DK" w:eastAsia="da-DK"/>
              </w:rPr>
            </w:pPr>
            <w:r w:rsidRPr="007E0260">
              <w:rPr>
                <w:rFonts w:cs="Arial"/>
                <w:color w:val="000000"/>
                <w:szCs w:val="20"/>
                <w:lang w:val="da-DK" w:eastAsia="da-DK"/>
              </w:rPr>
              <w:t>Radio astronomy</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25 - PMR/PAMR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 xml:space="preserve">ECC Report 26 -  Compatibility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Aeronautical communications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32-Improving co-</w:t>
            </w:r>
            <w:proofErr w:type="spellStart"/>
            <w:r w:rsidRPr="007E0260">
              <w:rPr>
                <w:rFonts w:cs="Arial"/>
                <w:color w:val="000000"/>
                <w:szCs w:val="20"/>
                <w:lang w:eastAsia="da-DK"/>
              </w:rPr>
              <w:t>exsitence</w:t>
            </w:r>
            <w:proofErr w:type="spellEnd"/>
            <w:r w:rsidRPr="007E0260">
              <w:rPr>
                <w:rFonts w:cs="Arial"/>
                <w:color w:val="000000"/>
                <w:szCs w:val="20"/>
                <w:lang w:eastAsia="da-DK"/>
              </w:rPr>
              <w:t xml:space="preserve"> Multipoint FS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Point-to-Multipoint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33 - FWS 3.4-3.8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Point-to-Multipoint</w:t>
            </w:r>
          </w:p>
        </w:tc>
      </w:tr>
      <w:tr w:rsidR="002F3604" w:rsidRPr="007E0260" w:rsidTr="00832A21">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34 - PMR/PAMR vs. TRRL</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2F3604" w:rsidRPr="007E0260" w:rsidTr="00832A21">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Tactical radio relay</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35 - Terrestrial Broadcasting Data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Broadcasting (terrestrial)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37-SRD applications in 863-870 MHz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Short Range Devices</w:t>
            </w:r>
          </w:p>
        </w:tc>
      </w:tr>
      <w:tr w:rsidR="002F3604" w:rsidRPr="007E0260" w:rsidTr="00F65D9B">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 xml:space="preserve">ECC Report 38-CDMA-PAMR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UIC in 900 MHz</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lastRenderedPageBreak/>
              <w:t>GSM-R</w:t>
            </w:r>
          </w:p>
        </w:tc>
      </w:tr>
      <w:tr w:rsidR="002F3604" w:rsidRPr="007E0260" w:rsidTr="00F65D9B">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lastRenderedPageBreak/>
              <w:t xml:space="preserve">ECC Report 39-CDMA-PAMR on 12.5/25 kHz PMR/PAMR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2F3604" w:rsidRPr="007E0260" w:rsidTr="00974C9A">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 xml:space="preserve">ECC Report 40-Compatibility CDMA-PAMR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SRD</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Short Range Devices</w:t>
            </w:r>
          </w:p>
        </w:tc>
      </w:tr>
      <w:tr w:rsidR="002F3604" w:rsidRPr="007E0260" w:rsidTr="00974C9A">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2F3604" w:rsidRPr="007E0260" w:rsidTr="005F655C">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41-GSM and CDMA-PAMR at 915 MHz</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GSM</w:t>
            </w:r>
          </w:p>
        </w:tc>
      </w:tr>
      <w:tr w:rsidR="002F3604" w:rsidRPr="007E0260" w:rsidTr="005F655C">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42- CDMA-PAMR and PMR/PAMR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44-Audio links and radio microphones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PMSE</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45 - UMTS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other services at 2.5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2F3604" w:rsidRPr="007E0260" w:rsidTr="00A67BA8">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 xml:space="preserve">ECC Report 46 - SRR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FS</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SRR</w:t>
            </w:r>
          </w:p>
        </w:tc>
      </w:tr>
      <w:tr w:rsidR="002F3604" w:rsidRPr="007E0260" w:rsidTr="00A67BA8">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47 - RAS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UHF BSS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Satellite TV</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49</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Broadcasting (terrestrial)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54</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55 - SRDs and other </w:t>
            </w:r>
            <w:proofErr w:type="spellStart"/>
            <w:r w:rsidRPr="007E0260">
              <w:rPr>
                <w:rFonts w:cs="Arial"/>
                <w:color w:val="000000"/>
                <w:szCs w:val="20"/>
                <w:lang w:eastAsia="da-DK"/>
              </w:rPr>
              <w:t>radiocommunication</w:t>
            </w:r>
            <w:proofErr w:type="spellEnd"/>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Short Range Devices</w:t>
            </w:r>
          </w:p>
        </w:tc>
      </w:tr>
      <w:tr w:rsidR="002F3604" w:rsidRPr="007E0260" w:rsidTr="00A823FF">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56 - Compatibility SRR at 79 GHz</w:t>
            </w:r>
          </w:p>
          <w:p w:rsidR="002F3604" w:rsidRDefault="002F3604" w:rsidP="00613380">
            <w:pPr>
              <w:rPr>
                <w:rFonts w:cs="Arial"/>
                <w:color w:val="000000"/>
                <w:szCs w:val="20"/>
                <w:lang w:eastAsia="da-DK"/>
              </w:rPr>
            </w:pPr>
          </w:p>
          <w:p w:rsidR="002F3604" w:rsidRDefault="002F3604" w:rsidP="00613380">
            <w:pPr>
              <w:rPr>
                <w:rFonts w:cs="Arial"/>
                <w:color w:val="000000"/>
                <w:szCs w:val="20"/>
                <w:lang w:eastAsia="da-DK"/>
              </w:rPr>
            </w:pPr>
          </w:p>
          <w:p w:rsidR="002F3604" w:rsidRPr="007E0260" w:rsidRDefault="002F3604" w:rsidP="00613380">
            <w:pPr>
              <w:rPr>
                <w:rFonts w:cs="Arial"/>
                <w:color w:val="000000"/>
                <w:szCs w:val="20"/>
                <w:lang w:eastAsia="da-DK"/>
              </w:rPr>
            </w:pPr>
            <w:r w:rsidRPr="007E0260">
              <w:rPr>
                <w:rFonts w:cs="Arial"/>
                <w:color w:val="000000"/>
                <w:szCs w:val="20"/>
                <w:lang w:eastAsia="da-DK"/>
              </w:rPr>
              <w:t xml:space="preserve">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Fixed links</w:t>
            </w:r>
          </w:p>
        </w:tc>
      </w:tr>
      <w:tr w:rsidR="002F3604" w:rsidRPr="007E0260" w:rsidTr="00A823FF">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Radio astronomy</w:t>
            </w:r>
          </w:p>
        </w:tc>
      </w:tr>
      <w:tr w:rsidR="002F3604" w:rsidRPr="007E0260" w:rsidTr="00A823FF">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Radiolocation (civil)</w:t>
            </w:r>
          </w:p>
        </w:tc>
      </w:tr>
      <w:tr w:rsidR="002F3604" w:rsidRPr="007E0260" w:rsidTr="00A823FF">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SRR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57 - (O)RLANS 2400-2483.5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Radio LANs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58 - Compatibility - TETRA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TETRA</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64</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UWB applications</w:t>
            </w:r>
          </w:p>
        </w:tc>
      </w:tr>
      <w:tr w:rsidR="002F3604" w:rsidRPr="007E0260" w:rsidTr="00C01B4F">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66-on protection of avionics from VSATs</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VSAT</w:t>
            </w:r>
          </w:p>
        </w:tc>
      </w:tr>
      <w:tr w:rsidR="002F3604" w:rsidRPr="007E0260" w:rsidTr="00C01B4F">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VSAT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67 - Inductive SRD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Inductive applications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68 - on </w:t>
            </w:r>
            <w:proofErr w:type="spellStart"/>
            <w:r w:rsidRPr="007E0260">
              <w:rPr>
                <w:rFonts w:cs="Arial"/>
                <w:color w:val="000000"/>
                <w:szCs w:val="20"/>
                <w:lang w:eastAsia="da-DK"/>
              </w:rPr>
              <w:t>Hiperman</w:t>
            </w:r>
            <w:proofErr w:type="spellEnd"/>
            <w:r w:rsidRPr="007E0260">
              <w:rPr>
                <w:rFonts w:cs="Arial"/>
                <w:color w:val="000000"/>
                <w:szCs w:val="20"/>
                <w:lang w:eastAsia="da-DK"/>
              </w:rPr>
              <w:t xml:space="preserve"> at 5.8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69</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ESV</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lastRenderedPageBreak/>
              <w:t>ECC Report 73 - SRD FM Broadcasting</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Short Range Devices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76 - FWS 3.4 to 33.4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MWS</w:t>
            </w:r>
          </w:p>
        </w:tc>
      </w:tr>
      <w:tr w:rsidR="002F3604" w:rsidRPr="007E0260" w:rsidTr="004C60FA">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81 - coexistence of ULP-AID 12.5-20 MHz</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Short Range Devices</w:t>
            </w:r>
          </w:p>
        </w:tc>
      </w:tr>
      <w:tr w:rsidR="002F3604" w:rsidRPr="007E0260" w:rsidTr="004C60FA">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GSM</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82 - UMTS of GSM 900 and 1800</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85</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SRR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90 - Wind profiler radars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RNSS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Wind profilers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91-Compatibility of ESV in lower 6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FSS Earth stations</w:t>
            </w:r>
          </w:p>
        </w:tc>
      </w:tr>
      <w:tr w:rsidR="002F3604" w:rsidRPr="007E0260" w:rsidTr="004F3F14">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 xml:space="preserve">ECC Report 92 - Coexistence of ULP-AMI </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Medical implants</w:t>
            </w:r>
          </w:p>
        </w:tc>
      </w:tr>
      <w:tr w:rsidR="002F3604" w:rsidRPr="007E0260" w:rsidTr="004F3F14">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ULP-AMI</w:t>
            </w:r>
          </w:p>
        </w:tc>
      </w:tr>
      <w:tr w:rsidR="002F3604" w:rsidRPr="007E0260" w:rsidTr="000713BA">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93-Compatibility GSM on board aircraft</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GSM</w:t>
            </w:r>
          </w:p>
        </w:tc>
      </w:tr>
      <w:tr w:rsidR="002F3604" w:rsidRPr="007E0260" w:rsidTr="000713BA">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MCA</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94 - UWB LDC</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UWB applications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95-MSS using TDMA and MSS using CDMA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Satellite systems (civil)</w:t>
            </w:r>
          </w:p>
        </w:tc>
      </w:tr>
      <w:tr w:rsidR="002F3604" w:rsidRPr="007E0260" w:rsidTr="00187473">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2F3604" w:rsidRDefault="002F3604" w:rsidP="00613380">
            <w:pPr>
              <w:rPr>
                <w:rFonts w:cs="Arial"/>
                <w:color w:val="000000"/>
                <w:szCs w:val="20"/>
                <w:lang w:eastAsia="da-DK"/>
              </w:rPr>
            </w:pPr>
            <w:r w:rsidRPr="002F3604">
              <w:rPr>
                <w:rFonts w:cs="Arial"/>
                <w:color w:val="000000"/>
                <w:szCs w:val="20"/>
                <w:lang w:eastAsia="da-DK"/>
              </w:rPr>
              <w:t>ECC Report 96 -UMTS 900/1800</w:t>
            </w:r>
          </w:p>
          <w:p w:rsidR="002F3604" w:rsidRDefault="002F3604" w:rsidP="00613380">
            <w:pPr>
              <w:rPr>
                <w:rFonts w:cs="Arial"/>
                <w:color w:val="000000"/>
                <w:szCs w:val="20"/>
                <w:lang w:eastAsia="da-DK"/>
              </w:rPr>
            </w:pPr>
          </w:p>
          <w:p w:rsidR="002F3604" w:rsidRDefault="002F3604" w:rsidP="00613380">
            <w:pPr>
              <w:rPr>
                <w:rFonts w:cs="Arial"/>
                <w:color w:val="000000"/>
                <w:szCs w:val="20"/>
                <w:lang w:eastAsia="da-DK"/>
              </w:rPr>
            </w:pPr>
          </w:p>
          <w:p w:rsidR="002F3604" w:rsidRDefault="002F3604" w:rsidP="00613380">
            <w:pPr>
              <w:rPr>
                <w:rFonts w:cs="Arial"/>
                <w:color w:val="000000"/>
                <w:szCs w:val="20"/>
                <w:lang w:eastAsia="da-DK"/>
              </w:rPr>
            </w:pPr>
          </w:p>
          <w:p w:rsidR="002F3604" w:rsidRPr="002F3604"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2F3604" w:rsidRPr="007E0260" w:rsidTr="00187473">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DME</w:t>
            </w:r>
          </w:p>
        </w:tc>
      </w:tr>
      <w:tr w:rsidR="002F3604" w:rsidRPr="007E0260" w:rsidTr="00187473">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GSM-R</w:t>
            </w:r>
          </w:p>
        </w:tc>
      </w:tr>
      <w:tr w:rsidR="002F3604" w:rsidRPr="007E0260" w:rsidTr="00187473">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IMT</w:t>
            </w:r>
          </w:p>
        </w:tc>
      </w:tr>
      <w:tr w:rsidR="002F3604" w:rsidRPr="007E0260" w:rsidTr="00187473">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2F3604" w:rsidRPr="007E0260" w:rsidTr="00187473">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DME</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97 on Cross Border Interference for Land Mobile Technologies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Land mobile</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098</w:t>
            </w:r>
            <w:r w:rsidR="002F3604">
              <w:rPr>
                <w:rFonts w:cs="Arial"/>
                <w:color w:val="000000"/>
                <w:szCs w:val="20"/>
                <w:lang w:eastAsia="da-DK"/>
              </w:rPr>
              <w:t xml:space="preserve"> </w:t>
            </w:r>
            <w:r w:rsidRPr="007E0260">
              <w:rPr>
                <w:rFonts w:cs="Arial"/>
                <w:color w:val="000000"/>
                <w:szCs w:val="20"/>
                <w:lang w:eastAsia="da-DK"/>
              </w:rPr>
              <w:t>-</w:t>
            </w:r>
            <w:r w:rsidR="002F3604">
              <w:rPr>
                <w:rFonts w:cs="Arial"/>
                <w:color w:val="000000"/>
                <w:szCs w:val="20"/>
                <w:lang w:eastAsia="da-DK"/>
              </w:rPr>
              <w:t xml:space="preserve"> </w:t>
            </w:r>
            <w:r w:rsidRPr="007E0260">
              <w:rPr>
                <w:rFonts w:cs="Arial"/>
                <w:color w:val="000000"/>
                <w:szCs w:val="20"/>
                <w:lang w:eastAsia="da-DK"/>
              </w:rPr>
              <w:t>Compatibility issues UIC EUROLOOP</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Railway applications</w:t>
            </w:r>
          </w:p>
        </w:tc>
      </w:tr>
      <w:tr w:rsidR="002F3604" w:rsidRPr="007E0260" w:rsidTr="001418B7">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099- TEDS on PMR/PAMR and AGA</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TETRA</w:t>
            </w:r>
          </w:p>
        </w:tc>
      </w:tr>
      <w:tr w:rsidR="002F3604" w:rsidRPr="007E0260" w:rsidTr="001418B7">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PMR/PAMR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100-Comp.between BWA and other services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BWA</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101-Comp.studies ITS and other services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ITS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102-Public protection/disaster relief</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PPDR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lastRenderedPageBreak/>
              <w:t>ECC Report 103</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UMTS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 xml:space="preserve">ECC Report 104-DVB-T 450-470MHz/UHF TV 470-478MHz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DVB-T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105 - SAP/SAB </w:t>
            </w:r>
            <w:proofErr w:type="spellStart"/>
            <w:r w:rsidRPr="007E0260">
              <w:rPr>
                <w:rFonts w:cs="Arial"/>
                <w:color w:val="000000"/>
                <w:szCs w:val="20"/>
                <w:lang w:eastAsia="da-DK"/>
              </w:rPr>
              <w:t>vs</w:t>
            </w:r>
            <w:proofErr w:type="spellEnd"/>
            <w:r w:rsidRPr="007E0260">
              <w:rPr>
                <w:rFonts w:cs="Arial"/>
                <w:color w:val="000000"/>
                <w:szCs w:val="20"/>
                <w:lang w:eastAsia="da-DK"/>
              </w:rPr>
              <w:t xml:space="preserve"> BSS in 620-790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SAP/SAB and ENG/OB</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108</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Digital cellular</w:t>
            </w:r>
          </w:p>
        </w:tc>
      </w:tr>
      <w:tr w:rsidR="002F3604" w:rsidRPr="007E0260" w:rsidTr="00C66F14">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109 - ITS, BBDR and BFWA 5725-5925 MHz</w:t>
            </w:r>
          </w:p>
          <w:p w:rsidR="002F3604" w:rsidRDefault="002F3604" w:rsidP="00613380">
            <w:pPr>
              <w:rPr>
                <w:rFonts w:cs="Arial"/>
                <w:color w:val="000000"/>
                <w:szCs w:val="20"/>
                <w:lang w:eastAsia="da-DK"/>
              </w:rPr>
            </w:pPr>
          </w:p>
          <w:p w:rsidR="002F3604" w:rsidRDefault="002F3604" w:rsidP="00613380">
            <w:pPr>
              <w:rPr>
                <w:rFonts w:cs="Arial"/>
                <w:color w:val="000000"/>
                <w:szCs w:val="20"/>
                <w:lang w:eastAsia="da-DK"/>
              </w:rPr>
            </w:pP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PPDR</w:t>
            </w:r>
          </w:p>
        </w:tc>
      </w:tr>
      <w:tr w:rsidR="002F3604" w:rsidRPr="007E0260" w:rsidTr="00C66F14">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ITS</w:t>
            </w:r>
          </w:p>
        </w:tc>
      </w:tr>
      <w:tr w:rsidR="002F3604" w:rsidRPr="007E0260" w:rsidTr="00C66F14">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BWFA</w:t>
            </w:r>
          </w:p>
        </w:tc>
      </w:tr>
      <w:tr w:rsidR="002F3604" w:rsidRPr="007E0260" w:rsidTr="00C66F14">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BBDR</w:t>
            </w:r>
          </w:p>
        </w:tc>
      </w:tr>
      <w:tr w:rsidR="002F3604" w:rsidRPr="007E0260" w:rsidTr="00C66F14">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RTTT</w:t>
            </w:r>
          </w:p>
        </w:tc>
      </w:tr>
      <w:tr w:rsidR="002F3604" w:rsidRPr="007E0260" w:rsidTr="003B6E8F">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110 - BBDR and other systems</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PPDR</w:t>
            </w:r>
          </w:p>
        </w:tc>
      </w:tr>
      <w:tr w:rsidR="002F3604" w:rsidRPr="007E0260" w:rsidTr="003B6E8F">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BBDR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111 - GBSAR and existing services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GBSAR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112 - satellites to </w:t>
            </w:r>
            <w:proofErr w:type="spellStart"/>
            <w:r w:rsidRPr="007E0260">
              <w:rPr>
                <w:rFonts w:cs="Arial"/>
                <w:color w:val="000000"/>
                <w:szCs w:val="20"/>
                <w:lang w:eastAsia="da-DK"/>
              </w:rPr>
              <w:t>radioastronomy</w:t>
            </w:r>
            <w:proofErr w:type="spellEnd"/>
            <w:r w:rsidRPr="007E0260">
              <w:rPr>
                <w:rFonts w:cs="Arial"/>
                <w:color w:val="000000"/>
                <w:szCs w:val="20"/>
                <w:lang w:eastAsia="da-DK"/>
              </w:rPr>
              <w:t xml:space="preserve">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S-PCS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113 -Compatibility studies around 63GHz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Short Range Devices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114 - Compatibility studies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Radio LANs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115 - Band 8025-8400 MHz by EESS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Earth exploration-satellite</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116 on the possibilities and consequences of converting GE06 DVB-T allotments...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DVB-T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117-Digital Sound Broadcasting &lt; 80MHz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Broadcasting</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118</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GSM</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119-FDD/TDD in 2.6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2F3604" w:rsidRPr="007E0260" w:rsidTr="00850946">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120-UWB DAA 3.1-4.8 GHz and 8.5-9 GHz</w:t>
            </w:r>
          </w:p>
          <w:p w:rsidR="002F3604" w:rsidRDefault="002F3604" w:rsidP="00613380">
            <w:pPr>
              <w:rPr>
                <w:rFonts w:cs="Arial"/>
                <w:color w:val="000000"/>
                <w:szCs w:val="20"/>
                <w:lang w:eastAsia="da-DK"/>
              </w:rPr>
            </w:pP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UWB applications</w:t>
            </w:r>
          </w:p>
        </w:tc>
      </w:tr>
      <w:tr w:rsidR="002F3604" w:rsidRPr="007E0260" w:rsidTr="00850946">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Radiolocation (military)</w:t>
            </w:r>
          </w:p>
        </w:tc>
      </w:tr>
      <w:tr w:rsidR="002F3604" w:rsidRPr="007E0260" w:rsidTr="00850946">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BWA</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121 - PWMS 1452-1530/1533-1559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PMSE</w:t>
            </w:r>
          </w:p>
        </w:tc>
      </w:tr>
      <w:tr w:rsidR="002F3604" w:rsidRPr="007E0260" w:rsidTr="00100A23">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122 - GSM use onboard vessels</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MCV</w:t>
            </w:r>
          </w:p>
        </w:tc>
      </w:tr>
      <w:tr w:rsidR="002F3604" w:rsidRPr="007E0260" w:rsidTr="00100A23">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GSM</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123 - ODC - UWB</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UWB applications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lastRenderedPageBreak/>
              <w:t xml:space="preserve">ECC Report 124 - FS in 71-76 / 81-86 GHz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128 - RNSS receivers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Satellite navigation systems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129 - GNSS repeaters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GNSS Repeaters</w:t>
            </w:r>
          </w:p>
        </w:tc>
      </w:tr>
      <w:tr w:rsidR="002F3604" w:rsidRPr="007E0260" w:rsidTr="00565A7B">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r w:rsidRPr="007E0260">
              <w:rPr>
                <w:rFonts w:cs="Arial"/>
                <w:color w:val="000000"/>
                <w:szCs w:val="20"/>
                <w:lang w:eastAsia="da-DK"/>
              </w:rPr>
              <w:t>ECC Report 131 - BEM in the 2.6 GHz</w:t>
            </w:r>
          </w:p>
          <w:p w:rsidR="002F3604" w:rsidRDefault="002F3604" w:rsidP="00613380">
            <w:pPr>
              <w:rPr>
                <w:rFonts w:cs="Arial"/>
                <w:color w:val="000000"/>
                <w:szCs w:val="20"/>
                <w:lang w:eastAsia="da-DK"/>
              </w:rPr>
            </w:pP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IMT</w:t>
            </w:r>
          </w:p>
        </w:tc>
      </w:tr>
      <w:tr w:rsidR="002F3604" w:rsidRPr="007E0260" w:rsidTr="00565A7B">
        <w:trPr>
          <w:trHeight w:val="340"/>
          <w:jc w:val="center"/>
        </w:trPr>
        <w:tc>
          <w:tcPr>
            <w:tcW w:w="11417" w:type="dxa"/>
            <w:vMerge/>
            <w:tcBorders>
              <w:left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TRA-ECS</w:t>
            </w:r>
          </w:p>
        </w:tc>
      </w:tr>
      <w:tr w:rsidR="002F3604" w:rsidRPr="007E0260" w:rsidTr="00565A7B">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MFCN</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134-VR on RSM 24.05-24.25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RTTT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135-Inductive limits in 9 - 148.5 kHz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Inductive applications</w:t>
            </w:r>
          </w:p>
        </w:tc>
      </w:tr>
      <w:tr w:rsidR="002F3604" w:rsidRPr="007E0260" w:rsidTr="00152559">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2F3604" w:rsidRDefault="002F3604" w:rsidP="00613380">
            <w:pPr>
              <w:rPr>
                <w:rFonts w:cs="Arial"/>
                <w:color w:val="000000"/>
                <w:szCs w:val="20"/>
                <w:lang w:eastAsia="da-DK"/>
              </w:rPr>
            </w:pPr>
            <w:r w:rsidRPr="007E0260">
              <w:rPr>
                <w:rFonts w:cs="Arial"/>
                <w:color w:val="000000"/>
                <w:szCs w:val="20"/>
                <w:lang w:eastAsia="da-DK"/>
              </w:rPr>
              <w:t xml:space="preserve">ECC Report 138 on DVB-T </w:t>
            </w:r>
            <w:r>
              <w:rPr>
                <w:rFonts w:cs="Arial"/>
                <w:color w:val="000000"/>
                <w:szCs w:val="20"/>
                <w:lang w:eastAsia="da-DK"/>
              </w:rPr>
              <w:t>–</w:t>
            </w:r>
            <w:r w:rsidRPr="007E0260">
              <w:rPr>
                <w:rFonts w:cs="Arial"/>
                <w:color w:val="000000"/>
                <w:szCs w:val="20"/>
                <w:lang w:eastAsia="da-DK"/>
              </w:rPr>
              <w:t xml:space="preserve"> UMTS</w:t>
            </w:r>
          </w:p>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DVB-T</w:t>
            </w:r>
          </w:p>
        </w:tc>
      </w:tr>
      <w:tr w:rsidR="002F3604" w:rsidRPr="007E0260" w:rsidTr="00152559">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2F3604" w:rsidRPr="007E0260" w:rsidRDefault="002F3604" w:rsidP="00613380">
            <w:pPr>
              <w:rPr>
                <w:rFonts w:cs="Arial"/>
                <w:color w:val="000000"/>
                <w:szCs w:val="20"/>
                <w:lang w:val="da-DK" w:eastAsia="da-DK"/>
              </w:rPr>
            </w:pPr>
            <w:r w:rsidRPr="007E0260">
              <w:rPr>
                <w:rFonts w:cs="Arial"/>
                <w:color w:val="000000"/>
                <w:szCs w:val="20"/>
                <w:lang w:val="da-DK" w:eastAsia="da-DK"/>
              </w:rPr>
              <w:t>UMTS</w:t>
            </w:r>
          </w:p>
        </w:tc>
      </w:tr>
      <w:tr w:rsidR="00017709" w:rsidRPr="007E0260" w:rsidTr="006E5F63">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 Report 139 on Level Probing Radars</w:t>
            </w:r>
          </w:p>
          <w:p w:rsidR="00017709"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Detection of movement and alert</w:t>
            </w:r>
          </w:p>
        </w:tc>
      </w:tr>
      <w:tr w:rsidR="00017709" w:rsidRPr="007E0260" w:rsidTr="006E5F63">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LPR</w:t>
            </w:r>
          </w:p>
        </w:tc>
      </w:tr>
      <w:tr w:rsidR="00017709" w:rsidRPr="007E0260" w:rsidTr="006E5F63">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UWB applications</w:t>
            </w:r>
          </w:p>
        </w:tc>
      </w:tr>
      <w:tr w:rsidR="00017709" w:rsidRPr="007E0260" w:rsidTr="009D4DC9">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 Report 140 - RLAN on board aircraft and radars</w:t>
            </w:r>
          </w:p>
          <w:p w:rsidR="00017709"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Radio LANs</w:t>
            </w:r>
          </w:p>
        </w:tc>
      </w:tr>
      <w:tr w:rsidR="00017709" w:rsidRPr="007E0260" w:rsidTr="009D4DC9">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Radiolocation (civil)</w:t>
            </w:r>
          </w:p>
        </w:tc>
      </w:tr>
      <w:tr w:rsidR="00017709" w:rsidRPr="007E0260" w:rsidTr="009D4DC9">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Radiolocation (military)</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 Report 141 - </w:t>
            </w:r>
            <w:proofErr w:type="spellStart"/>
            <w:r w:rsidRPr="007E0260">
              <w:rPr>
                <w:rFonts w:cs="Arial"/>
                <w:color w:val="000000"/>
                <w:szCs w:val="20"/>
                <w:lang w:eastAsia="da-DK"/>
              </w:rPr>
              <w:t>Digitalisation</w:t>
            </w:r>
            <w:proofErr w:type="spellEnd"/>
            <w:r w:rsidRPr="007E0260">
              <w:rPr>
                <w:rFonts w:cs="Arial"/>
                <w:color w:val="000000"/>
                <w:szCs w:val="20"/>
                <w:lang w:eastAsia="da-DK"/>
              </w:rPr>
              <w:t xml:space="preserve"> of band II</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Broadcasting (terrestrial)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142</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Broadcasting (terrestrial)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145 - GNSS repeaters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GNSS Repeaters</w:t>
            </w:r>
          </w:p>
        </w:tc>
      </w:tr>
      <w:tr w:rsidR="00017709" w:rsidRPr="007E0260" w:rsidTr="008323CA">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Default="00017709" w:rsidP="00613380">
            <w:pPr>
              <w:rPr>
                <w:rFonts w:cs="Arial"/>
                <w:color w:val="000000"/>
                <w:szCs w:val="20"/>
                <w:lang w:eastAsia="da-DK"/>
              </w:rPr>
            </w:pPr>
            <w:r w:rsidRPr="007E0260">
              <w:rPr>
                <w:rFonts w:cs="Arial"/>
                <w:color w:val="000000"/>
                <w:szCs w:val="20"/>
                <w:lang w:eastAsia="da-DK"/>
              </w:rPr>
              <w:t>ECC Report 146-GSM MCBTS/Military systems-MIDS</w:t>
            </w:r>
          </w:p>
          <w:p w:rsidR="00017709" w:rsidRDefault="00017709" w:rsidP="00613380">
            <w:pPr>
              <w:rPr>
                <w:rFonts w:cs="Arial"/>
                <w:color w:val="000000"/>
                <w:szCs w:val="20"/>
                <w:lang w:eastAsia="da-DK"/>
              </w:rPr>
            </w:pPr>
          </w:p>
          <w:p w:rsidR="00017709" w:rsidRDefault="00017709" w:rsidP="00613380">
            <w:pPr>
              <w:rPr>
                <w:rFonts w:cs="Arial"/>
                <w:color w:val="000000"/>
                <w:szCs w:val="20"/>
                <w:lang w:eastAsia="da-DK"/>
              </w:rPr>
            </w:pPr>
          </w:p>
          <w:p w:rsidR="00017709"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Aeronautical</w:t>
            </w:r>
          </w:p>
        </w:tc>
      </w:tr>
      <w:tr w:rsidR="00017709" w:rsidRPr="007E0260" w:rsidTr="008323CA">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DECT</w:t>
            </w:r>
          </w:p>
        </w:tc>
      </w:tr>
      <w:tr w:rsidR="00017709" w:rsidRPr="007E0260" w:rsidTr="008323CA">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Land mobile</w:t>
            </w:r>
          </w:p>
        </w:tc>
      </w:tr>
      <w:tr w:rsidR="00017709" w:rsidRPr="007E0260" w:rsidTr="008323CA">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Tactical radio relay</w:t>
            </w:r>
          </w:p>
        </w:tc>
      </w:tr>
      <w:tr w:rsidR="00017709" w:rsidRPr="007E0260" w:rsidTr="008323CA">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DME</w:t>
            </w:r>
          </w:p>
        </w:tc>
      </w:tr>
      <w:tr w:rsidR="00017709" w:rsidRPr="007E0260" w:rsidTr="008323CA">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JTIDS/MIDS</w:t>
            </w:r>
          </w:p>
        </w:tc>
      </w:tr>
      <w:tr w:rsidR="00017709" w:rsidRPr="007E0260" w:rsidTr="008323CA">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GSM-R</w:t>
            </w:r>
          </w:p>
        </w:tc>
      </w:tr>
      <w:tr w:rsidR="00017709" w:rsidRPr="007E0260" w:rsidTr="008323CA">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GSM</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lastRenderedPageBreak/>
              <w:t>ECC Report 147 - PWMS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PMSE</w:t>
            </w:r>
          </w:p>
        </w:tc>
      </w:tr>
      <w:tr w:rsidR="00017709" w:rsidRPr="007E0260" w:rsidTr="007146F3">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 Report 148 - DVB-T - LTE</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DVB-T</w:t>
            </w:r>
          </w:p>
        </w:tc>
      </w:tr>
      <w:tr w:rsidR="00017709" w:rsidRPr="007E0260" w:rsidTr="007146F3">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149 - LP-AMI</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Medical implants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150 - RDSS in 2483.5-2500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Satellite navigation systems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152</w:t>
            </w:r>
            <w:r w:rsidR="00017709">
              <w:rPr>
                <w:rFonts w:cs="Arial"/>
                <w:color w:val="000000"/>
                <w:szCs w:val="20"/>
                <w:lang w:eastAsia="da-DK"/>
              </w:rPr>
              <w:t xml:space="preserve"> </w:t>
            </w:r>
            <w:r w:rsidRPr="007E0260">
              <w:rPr>
                <w:rFonts w:cs="Arial"/>
                <w:color w:val="000000"/>
                <w:szCs w:val="20"/>
                <w:lang w:eastAsia="da-DK"/>
              </w:rPr>
              <w:t>-</w:t>
            </w:r>
            <w:r w:rsidR="00017709">
              <w:rPr>
                <w:rFonts w:cs="Arial"/>
                <w:color w:val="000000"/>
                <w:szCs w:val="20"/>
                <w:lang w:eastAsia="da-DK"/>
              </w:rPr>
              <w:t xml:space="preserve"> </w:t>
            </w:r>
            <w:r w:rsidRPr="007E0260">
              <w:rPr>
                <w:rFonts w:cs="Arial"/>
                <w:color w:val="000000"/>
                <w:szCs w:val="20"/>
                <w:lang w:eastAsia="da-DK"/>
              </w:rPr>
              <w:t>Fixed Satellite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FSS Earth stations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156 - HAPS gateway links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HAPS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157 - spurious emissions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radiolocation (civil)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158 - 26GHz SRR -UWB</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SRR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159 - cognitive radio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 Report 161</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Broadcasting (terrestrial)</w:t>
            </w:r>
          </w:p>
        </w:tc>
      </w:tr>
      <w:tr w:rsidR="00017709" w:rsidRPr="007E0260" w:rsidTr="00B10F36">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017709" w:rsidRDefault="00017709" w:rsidP="00613380">
            <w:pPr>
              <w:rPr>
                <w:rFonts w:cs="Arial"/>
                <w:color w:val="000000"/>
                <w:szCs w:val="20"/>
                <w:lang w:eastAsia="da-DK"/>
              </w:rPr>
            </w:pPr>
            <w:r w:rsidRPr="00017709">
              <w:rPr>
                <w:rFonts w:cs="Arial"/>
                <w:color w:val="000000"/>
                <w:szCs w:val="20"/>
                <w:lang w:eastAsia="da-DK"/>
              </w:rPr>
              <w:t>ECC Report 162 - GSM-R</w:t>
            </w:r>
          </w:p>
          <w:p w:rsidR="00017709" w:rsidRPr="00017709"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GSM-R</w:t>
            </w:r>
          </w:p>
        </w:tc>
      </w:tr>
      <w:tr w:rsidR="00017709" w:rsidRPr="007E0260" w:rsidTr="00B10F36">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163 - 7125-8500 MHz band within the CEPT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164 - WLAM and other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RTTT</w:t>
            </w:r>
          </w:p>
        </w:tc>
      </w:tr>
      <w:tr w:rsidR="00017709" w:rsidRPr="007E0260" w:rsidTr="00D934CD">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 Report 165 - study between MSS CGC and other services</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Radio astronomy</w:t>
            </w:r>
          </w:p>
        </w:tc>
      </w:tr>
      <w:tr w:rsidR="00017709" w:rsidRPr="007E0260" w:rsidTr="00D934CD">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Satellite navigation systems</w:t>
            </w:r>
          </w:p>
        </w:tc>
      </w:tr>
      <w:tr w:rsidR="00017709" w:rsidRPr="007E0260" w:rsidTr="00D934CD">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PMSE</w:t>
            </w:r>
          </w:p>
        </w:tc>
      </w:tr>
      <w:tr w:rsidR="00017709" w:rsidRPr="007E0260" w:rsidTr="00682A71">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 Report 166 - radars at 24 GHz and 35 GHz</w:t>
            </w:r>
          </w:p>
          <w:p w:rsidR="00017709" w:rsidRDefault="00017709" w:rsidP="00613380">
            <w:pPr>
              <w:rPr>
                <w:rFonts w:cs="Arial"/>
                <w:color w:val="000000"/>
                <w:szCs w:val="20"/>
                <w:lang w:eastAsia="da-DK"/>
              </w:rPr>
            </w:pPr>
          </w:p>
          <w:p w:rsidR="00017709"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Passive sensors (satellite)</w:t>
            </w:r>
          </w:p>
        </w:tc>
      </w:tr>
      <w:tr w:rsidR="00017709" w:rsidRPr="007E0260" w:rsidTr="00682A71">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Amateur-satellite</w:t>
            </w:r>
          </w:p>
        </w:tc>
      </w:tr>
      <w:tr w:rsidR="00017709" w:rsidRPr="007E0260" w:rsidTr="00682A71">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Active sensors (satellite)</w:t>
            </w:r>
          </w:p>
        </w:tc>
      </w:tr>
      <w:tr w:rsidR="00017709" w:rsidRPr="007E0260" w:rsidTr="00682A71">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Radiolocation (civil)</w:t>
            </w:r>
          </w:p>
        </w:tc>
      </w:tr>
      <w:tr w:rsidR="00017709" w:rsidRPr="007E0260" w:rsidTr="008D1DA8">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 Report 167 - UWB LT2 systems</w:t>
            </w:r>
          </w:p>
          <w:p w:rsidR="00017709" w:rsidRDefault="00017709" w:rsidP="00613380">
            <w:pPr>
              <w:rPr>
                <w:rFonts w:cs="Arial"/>
                <w:color w:val="000000"/>
                <w:szCs w:val="20"/>
                <w:lang w:eastAsia="da-DK"/>
              </w:rPr>
            </w:pPr>
          </w:p>
          <w:p w:rsidR="00017709" w:rsidRDefault="00017709" w:rsidP="00613380">
            <w:pPr>
              <w:rPr>
                <w:rFonts w:cs="Arial"/>
                <w:color w:val="000000"/>
                <w:szCs w:val="20"/>
                <w:lang w:eastAsia="da-DK"/>
              </w:rPr>
            </w:pPr>
          </w:p>
          <w:p w:rsidR="00017709"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UWB applications</w:t>
            </w:r>
          </w:p>
        </w:tc>
      </w:tr>
      <w:tr w:rsidR="00017709" w:rsidRPr="007E0260" w:rsidTr="008D1DA8">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FSS Earth stations</w:t>
            </w:r>
          </w:p>
        </w:tc>
      </w:tr>
      <w:tr w:rsidR="00017709" w:rsidRPr="007E0260" w:rsidTr="008D1DA8">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IMT</w:t>
            </w:r>
          </w:p>
        </w:tc>
      </w:tr>
      <w:tr w:rsidR="00017709" w:rsidRPr="007E0260" w:rsidTr="008D1DA8">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Fixed links</w:t>
            </w:r>
          </w:p>
        </w:tc>
      </w:tr>
      <w:tr w:rsidR="00017709" w:rsidRPr="007E0260" w:rsidTr="008D1DA8">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Defence systems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lastRenderedPageBreak/>
              <w:t xml:space="preserve">ECC Report 168 - Indoor GNSS </w:t>
            </w:r>
            <w:proofErr w:type="spellStart"/>
            <w:r w:rsidRPr="007E0260">
              <w:rPr>
                <w:rFonts w:cs="Arial"/>
                <w:color w:val="000000"/>
                <w:szCs w:val="20"/>
                <w:lang w:eastAsia="da-DK"/>
              </w:rPr>
              <w:t>pseudolites</w:t>
            </w:r>
            <w:proofErr w:type="spellEnd"/>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GNSS Pseudolites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170 - UWB - LAES and LT2</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UWB applications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 Report 171 - Unwanted emissions of IRIDIUM</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Radio astronomy</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ECC/DEC(01)01 - phasing out of CT1 and CT1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Cordless telephones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ECC/DEC(01)02 on phasing out CT2 applications in the 900 MHz band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Cordless telephones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ECC/DEC/(02)01 - designated frequency bands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RTTT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ECC/DEC/(02)04 on the use of the band 40.5-42.5 GHz by terrestrial FS/BS systems and uncoordinated Earth stations in FSS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MWS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ECC/DEC/(02)05 on the designation and availability of frequency bands for railway purposes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GSM-R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ECC/DEC/(02)06 - UMTS/IMT-2000</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ECC/DEC/(02)09 on free circulation and use of GSM-R mobile terminals for railway purposes in CEPT countries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GSM-R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ECC/DEC/(02)10 on exemption from individual licensing of GSM-R mobile terminals for railway purposes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GSM-R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ECC/DEC/(03)02 on the designation of the frequency band for use by Satellite Digital Audio Broadcasting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Satellite radio</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ECC/DEC/(03)04 - Exemption from Individual licensing of Very Small Aperture Terminals (VSAT)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VSAT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ECC/DEC/(04)03 - Automotive Short Range Radars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SRR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ECC/DEC/(04)06 - Wide Band Digital Land Mobile</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017709" w:rsidRPr="007E0260" w:rsidTr="00F23D6D">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ECC/DEC/(04)08 -  Wideband Data Transmission</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017709" w:rsidRPr="007E0260" w:rsidTr="00F23D6D">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Radio LANs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ECC/DEC/(04)09 - MSS -1518-1525 MHz and 1670-1675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MSS Earth stations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ECC/DEC/(04)10 - </w:t>
            </w:r>
            <w:proofErr w:type="spellStart"/>
            <w:r w:rsidRPr="007E0260">
              <w:rPr>
                <w:rFonts w:cs="Arial"/>
                <w:color w:val="000000"/>
                <w:szCs w:val="20"/>
                <w:lang w:eastAsia="da-DK"/>
              </w:rPr>
              <w:t>automative</w:t>
            </w:r>
            <w:proofErr w:type="spellEnd"/>
            <w:r w:rsidRPr="007E0260">
              <w:rPr>
                <w:rFonts w:cs="Arial"/>
                <w:color w:val="000000"/>
                <w:szCs w:val="20"/>
                <w:lang w:eastAsia="da-DK"/>
              </w:rPr>
              <w:t xml:space="preserve"> Short Range Radars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SRR</w:t>
            </w:r>
          </w:p>
        </w:tc>
      </w:tr>
      <w:tr w:rsidR="00017709" w:rsidRPr="007E0260" w:rsidTr="002D66CE">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ECC/DEC/(05)01 on the use of the band 27.5-29.5 GHz by the FS &amp; uncoordinated Earth stations of the FSS(Earth-to-space)</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FSS Earth stations</w:t>
            </w:r>
          </w:p>
        </w:tc>
      </w:tr>
      <w:tr w:rsidR="00017709" w:rsidRPr="007E0260" w:rsidTr="002D66CE">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Fixed links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ECC/DEC/(05)02 - on the use of the frequency band 169.4-169.8125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Short Range Devices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ECC/DEC/(05)05 - IMT-2000/UMTS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ECC/DEC/(05)08 on the availability of frequency bands for High Density applications in the FSS (s-E and 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Satellite systems (civil)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ECC/DEC/(05)09 - Earth Stations FSS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FSS Earth stations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ECC/DEC/(05)10 - Earth Stations FSS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53969">
            <w:pPr>
              <w:rPr>
                <w:rFonts w:cs="Arial"/>
                <w:color w:val="000000"/>
                <w:szCs w:val="20"/>
                <w:lang w:val="da-DK" w:eastAsia="da-DK"/>
              </w:rPr>
            </w:pPr>
            <w:r w:rsidRPr="007E0260">
              <w:rPr>
                <w:rFonts w:cs="Arial"/>
                <w:color w:val="000000"/>
                <w:szCs w:val="20"/>
                <w:lang w:val="da-DK" w:eastAsia="da-DK"/>
              </w:rPr>
              <w:t>Satellite systems (civil)</w:t>
            </w:r>
          </w:p>
        </w:tc>
      </w:tr>
      <w:tr w:rsidR="00017709" w:rsidRPr="007E0260" w:rsidTr="003236A1">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ECC/DEC/(05)11 - free circulation - AES</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lastRenderedPageBreak/>
              <w:t>Aeronautical satcoms</w:t>
            </w:r>
          </w:p>
        </w:tc>
      </w:tr>
      <w:tr w:rsidR="00017709" w:rsidRPr="007E0260" w:rsidTr="003236A1">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AES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lastRenderedPageBreak/>
              <w:t>ECC/DEC/(05)12 - PMR 446</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 446</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ECC/DEC/(06)01 - IMT-2000/UMTS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ECC/DEC/(06)02 on Exemption from Individual Licensing of Low </w:t>
            </w:r>
            <w:proofErr w:type="spellStart"/>
            <w:r w:rsidRPr="007E0260">
              <w:rPr>
                <w:rFonts w:cs="Arial"/>
                <w:color w:val="000000"/>
                <w:szCs w:val="20"/>
                <w:lang w:eastAsia="da-DK"/>
              </w:rPr>
              <w:t>e.i.r.p</w:t>
            </w:r>
            <w:proofErr w:type="spellEnd"/>
            <w:r w:rsidRPr="007E0260">
              <w:rPr>
                <w:rFonts w:cs="Arial"/>
                <w:color w:val="000000"/>
                <w:szCs w:val="20"/>
                <w:lang w:eastAsia="da-DK"/>
              </w:rPr>
              <w:t>. Satellite Terminals LEST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LEST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ECC/DEC/(06)03 on Exemption from Individual Licensing of high </w:t>
            </w:r>
            <w:proofErr w:type="spellStart"/>
            <w:r w:rsidRPr="007E0260">
              <w:rPr>
                <w:rFonts w:cs="Arial"/>
                <w:color w:val="000000"/>
                <w:szCs w:val="20"/>
                <w:lang w:eastAsia="da-DK"/>
              </w:rPr>
              <w:t>e.i.r.p</w:t>
            </w:r>
            <w:proofErr w:type="spellEnd"/>
            <w:r w:rsidRPr="007E0260">
              <w:rPr>
                <w:rFonts w:cs="Arial"/>
                <w:color w:val="000000"/>
                <w:szCs w:val="20"/>
                <w:lang w:eastAsia="da-DK"/>
              </w:rPr>
              <w:t xml:space="preserve">. Satellite Terminals HEST with </w:t>
            </w:r>
            <w:proofErr w:type="spellStart"/>
            <w:r w:rsidRPr="007E0260">
              <w:rPr>
                <w:rFonts w:cs="Arial"/>
                <w:color w:val="000000"/>
                <w:szCs w:val="20"/>
                <w:lang w:eastAsia="da-DK"/>
              </w:rPr>
              <w:t>e.i.r.p</w:t>
            </w:r>
            <w:proofErr w:type="spellEnd"/>
            <w:r w:rsidRPr="007E0260">
              <w:rPr>
                <w:rFonts w:cs="Arial"/>
                <w:color w:val="000000"/>
                <w:szCs w:val="20"/>
                <w:lang w:eastAsia="da-DK"/>
              </w:rPr>
              <w:t xml:space="preserve"> above 34dBW</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HEST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ECC/DEC/(06)04 on the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conditions for devices using Ultra-Wideband (UWB) technology in bands below 10.6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UWB applications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ECC/DEC/(06)05 - Air-Ground-Air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AGA communications (civil)</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ECC/DEC/(06)06 - PMR/PAMR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017709" w:rsidRPr="007E0260" w:rsidTr="00024DFC">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ECC/DEC/(06)07 - airborne GSM 1710-1785/1805-1880MHz</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GSM</w:t>
            </w:r>
          </w:p>
        </w:tc>
      </w:tr>
      <w:tr w:rsidR="00017709" w:rsidRPr="007E0260" w:rsidTr="00024DFC">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MCA</w:t>
            </w:r>
          </w:p>
        </w:tc>
      </w:tr>
      <w:tr w:rsidR="00017709" w:rsidRPr="007E0260" w:rsidTr="00BF5C3C">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 xml:space="preserve">ECC/DEC/(06)09 - MSS </w:t>
            </w:r>
            <w:proofErr w:type="spellStart"/>
            <w:r w:rsidRPr="007E0260">
              <w:rPr>
                <w:rFonts w:cs="Arial"/>
                <w:color w:val="000000"/>
                <w:szCs w:val="20"/>
                <w:lang w:eastAsia="da-DK"/>
              </w:rPr>
              <w:t>incl</w:t>
            </w:r>
            <w:proofErr w:type="spellEnd"/>
            <w:r w:rsidRPr="007E0260">
              <w:rPr>
                <w:rFonts w:cs="Arial"/>
                <w:color w:val="000000"/>
                <w:szCs w:val="20"/>
                <w:lang w:eastAsia="da-DK"/>
              </w:rPr>
              <w:t xml:space="preserve"> CGC</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CGC</w:t>
            </w:r>
          </w:p>
        </w:tc>
      </w:tr>
      <w:tr w:rsidR="00017709" w:rsidRPr="007E0260" w:rsidTr="00BF5C3C">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MSS Earth stations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ECC/DEC/(06)10 on transitional arrangements for the FS and tactical relay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MSS Earth stations</w:t>
            </w:r>
          </w:p>
        </w:tc>
      </w:tr>
      <w:tr w:rsidR="00017709" w:rsidRPr="007E0260" w:rsidTr="009B20C6">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ECC/DEC/(06)13 on designation of</w:t>
            </w:r>
            <w:r>
              <w:rPr>
                <w:rFonts w:cs="Arial"/>
                <w:color w:val="000000"/>
                <w:szCs w:val="20"/>
                <w:lang w:eastAsia="da-DK"/>
              </w:rPr>
              <w:t xml:space="preserve"> the</w:t>
            </w:r>
            <w:r w:rsidRPr="007E0260">
              <w:rPr>
                <w:rFonts w:cs="Arial"/>
                <w:color w:val="000000"/>
                <w:szCs w:val="20"/>
                <w:lang w:eastAsia="da-DK"/>
              </w:rPr>
              <w:t xml:space="preserve"> bands for terrestrial IMT-2000/UMTS systems</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IMT-2000 satellite component</w:t>
            </w:r>
          </w:p>
        </w:tc>
      </w:tr>
      <w:tr w:rsidR="00017709" w:rsidRPr="007E0260" w:rsidTr="009B20C6">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IMT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ECC/DEC/(07)02 on availability of frequency bands between 3400-3800 MHz for the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implementation of BWA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Point-to-Multipoint</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ECC/DEC/(08)01 - ITS in 6 GHz band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ITS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ECC/DEC/(08)05 on the </w:t>
            </w:r>
            <w:proofErr w:type="spellStart"/>
            <w:r w:rsidRPr="007E0260">
              <w:rPr>
                <w:rFonts w:cs="Arial"/>
                <w:color w:val="000000"/>
                <w:szCs w:val="20"/>
                <w:lang w:eastAsia="da-DK"/>
              </w:rPr>
              <w:t>harmonisation</w:t>
            </w:r>
            <w:proofErr w:type="spellEnd"/>
            <w:r w:rsidRPr="007E0260">
              <w:rPr>
                <w:rFonts w:cs="Arial"/>
                <w:color w:val="000000"/>
                <w:szCs w:val="20"/>
                <w:lang w:eastAsia="da-DK"/>
              </w:rPr>
              <w:t xml:space="preserve"> of frequency bands for the implementation of digital PPDR radio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PMR/PAMR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ECC/DEC/(09)01 - ITS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ITS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ECC/DEC/(09)02 - MSS-1610-1626.5 and 2483.5-2500MHz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MSS Earth stations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 xml:space="preserve">ECC/DEC/(09)03 on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conditions for Mobile/Fixed Communications Networks (MFCN) operating in 790-862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TRA-ECS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ECC/DEC/(09)04 on exemption from individual licensing and the free circulation and use of transmit-only mobile satellite</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MSS Earth stations</w:t>
            </w:r>
          </w:p>
        </w:tc>
      </w:tr>
      <w:tr w:rsidR="00017709" w:rsidRPr="007E0260" w:rsidTr="00F04058">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ECC/DEC/(10)01 on sharing conditions in the 10.6-10.68 GHz band between the FS, MS and EESS (passive)</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Fixed links</w:t>
            </w:r>
          </w:p>
        </w:tc>
      </w:tr>
      <w:tr w:rsidR="00017709" w:rsidRPr="007E0260" w:rsidTr="00F04058">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Passive sensors (satellite)</w:t>
            </w:r>
          </w:p>
        </w:tc>
      </w:tr>
      <w:tr w:rsidR="00017709" w:rsidRPr="007E0260" w:rsidTr="004D1643">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ECC/DEC/(10)02 on compatibility between the FSS in the 30-31 GHz and EESS (passive) in the 31.3-31.5 GHz band</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FSS Earth stations</w:t>
            </w:r>
          </w:p>
        </w:tc>
      </w:tr>
      <w:tr w:rsidR="00017709" w:rsidRPr="007E0260" w:rsidTr="004D1643">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Passive sensors (satellite)</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ECC/DEC/(11)01 on the protection of EESS in the band 1400-1427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Passive sensors (satellite)</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lastRenderedPageBreak/>
              <w:t>ECC/DEC/(11)02 on the industrial Level Probing Radars (LPR)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LPR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ECC/DEC/(11)03 for CB</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CB radio</w:t>
            </w:r>
          </w:p>
        </w:tc>
      </w:tr>
      <w:tr w:rsidR="00017709" w:rsidRPr="007E0260" w:rsidTr="0013374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ECC/DEC/(11)04 - PMR/PAMR/PPDR</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PMR/PAMR</w:t>
            </w:r>
          </w:p>
        </w:tc>
      </w:tr>
      <w:tr w:rsidR="00017709" w:rsidRPr="007E0260" w:rsidTr="0013374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PPDR</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ECC/DEC/(11)06 - MFCN</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MFCN</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ECC/REC/(01)04 - guidelines for assignment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MWS</w:t>
            </w:r>
          </w:p>
        </w:tc>
      </w:tr>
      <w:tr w:rsidR="00653969"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eastAsia="da-DK"/>
              </w:rPr>
            </w:pPr>
            <w:r w:rsidRPr="007E0260">
              <w:rPr>
                <w:rFonts w:cs="Arial"/>
                <w:color w:val="000000"/>
                <w:szCs w:val="20"/>
                <w:lang w:eastAsia="da-DK"/>
              </w:rPr>
              <w:t>ECC/REC/(01)05 - List of parameters of digital point-to-point fixed radio links used for national planning</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653969" w:rsidRPr="007E0260" w:rsidRDefault="00653969" w:rsidP="00613380">
            <w:pPr>
              <w:rPr>
                <w:rFonts w:cs="Arial"/>
                <w:color w:val="000000"/>
                <w:szCs w:val="20"/>
                <w:lang w:val="da-DK" w:eastAsia="da-DK"/>
              </w:rPr>
            </w:pPr>
            <w:r w:rsidRPr="007E0260">
              <w:rPr>
                <w:rFonts w:cs="Arial"/>
                <w:color w:val="000000"/>
                <w:szCs w:val="20"/>
                <w:lang w:val="da-DK" w:eastAsia="da-DK"/>
              </w:rPr>
              <w:t>Point-to-Point</w:t>
            </w:r>
          </w:p>
        </w:tc>
      </w:tr>
      <w:tr w:rsidR="00017709" w:rsidRPr="007E0260" w:rsidTr="003D1C69">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 xml:space="preserve">ECC/REC/(02)01 on specification of reference receiver performance parameters </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Amateur</w:t>
            </w:r>
          </w:p>
        </w:tc>
      </w:tr>
      <w:tr w:rsidR="00017709" w:rsidRPr="007E0260" w:rsidTr="003D1C69">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On-site paging</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ECC/REC/(02)02 - Digital Fixed Service</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Point-to-Point</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ECC/REC/(02)06 -FS channelling at 7/8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ECC/REC/(02)09 on Protection of Aeronautical Radio Navigation Service in 2700-2900 MHz from interference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Aeronautical navigation</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ECC/REC/(04)05 - FWS 3.4-3.6 and 3.6-3.8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MWS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ECC/REC/(05)02 - 64-66 GHz Fixed Service</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ECC/REC/(05)06 on CEPT Novice Radio Amateur </w:t>
            </w:r>
            <w:proofErr w:type="spellStart"/>
            <w:r w:rsidRPr="007E0260">
              <w:rPr>
                <w:rFonts w:cs="Arial"/>
                <w:color w:val="000000"/>
                <w:szCs w:val="20"/>
                <w:lang w:eastAsia="da-DK"/>
              </w:rPr>
              <w:t>Licence</w:t>
            </w:r>
            <w:proofErr w:type="spellEnd"/>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Amateur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ECC/REC/(05)07 - Fixed Service 71-76 / 81-86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ECC/REC/(05)08 - GSM900, GSM1800, E-GSM, GSM-R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ECC/REC/(06)04 - BFWA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BWA</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ECC/REC/(08)01 - ITS in the band 5855-5875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ITS</w:t>
            </w:r>
          </w:p>
        </w:tc>
      </w:tr>
      <w:tr w:rsidR="00017709" w:rsidRPr="007E0260" w:rsidTr="00524F69">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ECC/REC/(08)02 - GSM900/UMTS900/GSM1800-UMTS1800</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GSM</w:t>
            </w:r>
          </w:p>
        </w:tc>
      </w:tr>
      <w:tr w:rsidR="00017709" w:rsidRPr="007E0260" w:rsidTr="00524F69">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UMTS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ECC/REC/(08)04 - BBDR in 5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BBDR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ECC/REC/(09)01 - Point-to-Point Fixed Wireless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Point-to-Point</w:t>
            </w:r>
          </w:p>
        </w:tc>
      </w:tr>
      <w:tr w:rsidR="00017709" w:rsidRPr="007E0260" w:rsidTr="002249DB">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017709">
            <w:pPr>
              <w:rPr>
                <w:rFonts w:cs="Arial"/>
                <w:color w:val="000000"/>
                <w:szCs w:val="20"/>
                <w:lang w:eastAsia="da-DK"/>
              </w:rPr>
            </w:pPr>
            <w:r w:rsidRPr="007E0260">
              <w:rPr>
                <w:rFonts w:cs="Arial"/>
                <w:color w:val="000000"/>
                <w:szCs w:val="20"/>
                <w:lang w:eastAsia="da-DK"/>
              </w:rPr>
              <w:t>ECC/REC</w:t>
            </w:r>
            <w:proofErr w:type="gramStart"/>
            <w:r w:rsidRPr="007E0260">
              <w:rPr>
                <w:rFonts w:cs="Arial"/>
                <w:color w:val="000000"/>
                <w:szCs w:val="20"/>
                <w:lang w:eastAsia="da-DK"/>
              </w:rPr>
              <w:t>/(</w:t>
            </w:r>
            <w:proofErr w:type="gramEnd"/>
            <w:r w:rsidRPr="007E0260">
              <w:rPr>
                <w:rFonts w:cs="Arial"/>
                <w:color w:val="000000"/>
                <w:szCs w:val="20"/>
                <w:lang w:eastAsia="da-DK"/>
              </w:rPr>
              <w:t>10)01 on Guidelines for compatibility between CCG operating in the band 2170-2200 MHz and EESS/SOS/SRS earth</w:t>
            </w:r>
            <w:r>
              <w:rPr>
                <w:rFonts w:cs="Arial"/>
                <w:color w:val="000000"/>
                <w:szCs w:val="20"/>
                <w:lang w:eastAsia="da-DK"/>
              </w:rPr>
              <w:t>..</w:t>
            </w:r>
            <w:r w:rsidRPr="007E0260">
              <w:rPr>
                <w:rFonts w:cs="Arial"/>
                <w:color w:val="000000"/>
                <w:szCs w:val="20"/>
                <w:lang w:eastAsia="da-DK"/>
              </w:rPr>
              <w:t xml:space="preserve">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017709" w:rsidRDefault="00017709" w:rsidP="00613380">
            <w:pPr>
              <w:rPr>
                <w:rFonts w:cs="Arial"/>
                <w:color w:val="000000"/>
                <w:szCs w:val="20"/>
                <w:lang w:eastAsia="da-DK"/>
              </w:rPr>
            </w:pPr>
            <w:r w:rsidRPr="00017709">
              <w:rPr>
                <w:rFonts w:cs="Arial"/>
                <w:color w:val="000000"/>
                <w:szCs w:val="20"/>
                <w:lang w:eastAsia="da-DK"/>
              </w:rPr>
              <w:t>CGC</w:t>
            </w:r>
          </w:p>
        </w:tc>
      </w:tr>
      <w:tr w:rsidR="00017709" w:rsidRPr="007E0260" w:rsidTr="002249DB">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017709" w:rsidRDefault="00017709" w:rsidP="00613380">
            <w:pPr>
              <w:rPr>
                <w:rFonts w:cs="Arial"/>
                <w:color w:val="000000"/>
                <w:szCs w:val="20"/>
                <w:lang w:eastAsia="da-DK"/>
              </w:rPr>
            </w:pPr>
            <w:r w:rsidRPr="00017709">
              <w:rPr>
                <w:rFonts w:cs="Arial"/>
                <w:color w:val="000000"/>
                <w:szCs w:val="20"/>
                <w:lang w:eastAsia="da-DK"/>
              </w:rPr>
              <w:t>Satellite systems (civil)</w:t>
            </w:r>
          </w:p>
        </w:tc>
      </w:tr>
      <w:tr w:rsidR="00017709" w:rsidRPr="007E0260" w:rsidTr="00647623">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 xml:space="preserve">ECC/REC/(10)02 on a framework for </w:t>
            </w:r>
            <w:proofErr w:type="spellStart"/>
            <w:r w:rsidRPr="007E0260">
              <w:rPr>
                <w:rFonts w:cs="Arial"/>
                <w:color w:val="000000"/>
                <w:szCs w:val="20"/>
                <w:lang w:eastAsia="da-DK"/>
              </w:rPr>
              <w:t>authorisation</w:t>
            </w:r>
            <w:proofErr w:type="spellEnd"/>
            <w:r w:rsidRPr="007E0260">
              <w:rPr>
                <w:rFonts w:cs="Arial"/>
                <w:color w:val="000000"/>
                <w:szCs w:val="20"/>
                <w:lang w:eastAsia="da-DK"/>
              </w:rPr>
              <w:t xml:space="preserve"> regime of Global Navigation Satellite System (GNSS) repeaters</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Short Range Devices</w:t>
            </w:r>
          </w:p>
        </w:tc>
      </w:tr>
      <w:tr w:rsidR="00017709" w:rsidRPr="007E0260" w:rsidTr="00647623">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GNSS Repeaters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lastRenderedPageBreak/>
              <w:t>ECC/REC/(10)03 on LRC for non-</w:t>
            </w:r>
            <w:proofErr w:type="spellStart"/>
            <w:r w:rsidRPr="007E0260">
              <w:rPr>
                <w:rFonts w:cs="Arial"/>
                <w:color w:val="000000"/>
                <w:szCs w:val="20"/>
                <w:lang w:eastAsia="da-DK"/>
              </w:rPr>
              <w:t>solas</w:t>
            </w:r>
            <w:proofErr w:type="spellEnd"/>
            <w:r w:rsidRPr="007E0260">
              <w:rPr>
                <w:rFonts w:cs="Arial"/>
                <w:color w:val="000000"/>
                <w:szCs w:val="20"/>
                <w:lang w:eastAsia="da-DK"/>
              </w:rPr>
              <w:t xml:space="preserve"> vessels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GMDSS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017709">
            <w:pPr>
              <w:rPr>
                <w:rFonts w:cs="Arial"/>
                <w:color w:val="000000"/>
                <w:szCs w:val="20"/>
                <w:lang w:eastAsia="da-DK"/>
              </w:rPr>
            </w:pPr>
            <w:r w:rsidRPr="007E0260">
              <w:rPr>
                <w:rFonts w:cs="Arial"/>
                <w:color w:val="000000"/>
                <w:szCs w:val="20"/>
                <w:lang w:eastAsia="da-DK"/>
              </w:rPr>
              <w:t>ECC/REC/(11)01</w:t>
            </w:r>
            <w:r w:rsidR="00017709">
              <w:rPr>
                <w:rFonts w:cs="Arial"/>
                <w:color w:val="000000"/>
                <w:szCs w:val="20"/>
                <w:lang w:eastAsia="da-DK"/>
              </w:rPr>
              <w:t xml:space="preserve"> </w:t>
            </w:r>
            <w:r w:rsidRPr="007E0260">
              <w:rPr>
                <w:rFonts w:cs="Arial"/>
                <w:color w:val="000000"/>
                <w:szCs w:val="20"/>
                <w:lang w:eastAsia="da-DK"/>
              </w:rPr>
              <w:t>on guidelines to FWS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ECC/REC/(11)04 on frequency planning and frequency coordination for terrestrial systems for MFCN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MFCN</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ECC/REC/(11)05 - Mobile/Fixed in 2500-2690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MFCN</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ECC/REC/(11)08 on GNSS </w:t>
            </w:r>
            <w:proofErr w:type="spellStart"/>
            <w:r w:rsidRPr="007E0260">
              <w:rPr>
                <w:rFonts w:cs="Arial"/>
                <w:color w:val="000000"/>
                <w:szCs w:val="20"/>
                <w:lang w:eastAsia="da-DK"/>
              </w:rPr>
              <w:t>pseudolites</w:t>
            </w:r>
            <w:proofErr w:type="spellEnd"/>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GNSS Pseudolites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ECC/REC/(11)09 - Location Tracking Type 2</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UWB applications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ECC/REC/(11)10 - LAES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UWB applications</w:t>
            </w:r>
          </w:p>
        </w:tc>
      </w:tr>
      <w:tr w:rsidR="00017709" w:rsidRPr="007E0260" w:rsidTr="00181BFB">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ECO Report 1: Dynamic evolution of RFID market (Inventory and Forecasts)</w:t>
            </w: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RFID</w:t>
            </w:r>
          </w:p>
        </w:tc>
      </w:tr>
      <w:tr w:rsidR="00017709" w:rsidRPr="007E0260" w:rsidTr="00181BFB">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Tracking, tracing and data acquisition</w:t>
            </w:r>
          </w:p>
        </w:tc>
      </w:tr>
      <w:tr w:rsidR="00017709" w:rsidRPr="007E0260" w:rsidTr="00BE116E">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r w:rsidRPr="007E0260">
              <w:rPr>
                <w:rFonts w:cs="Arial"/>
                <w:color w:val="000000"/>
                <w:szCs w:val="20"/>
                <w:lang w:eastAsia="da-DK"/>
              </w:rPr>
              <w:t>ECO Report 3: The licensing of 'Mobile bands' in CEPT</w:t>
            </w:r>
          </w:p>
          <w:p w:rsidR="00017709" w:rsidRDefault="00017709" w:rsidP="00613380">
            <w:pPr>
              <w:rPr>
                <w:rFonts w:cs="Arial"/>
                <w:color w:val="000000"/>
                <w:szCs w:val="20"/>
                <w:lang w:eastAsia="da-DK"/>
              </w:rPr>
            </w:pPr>
          </w:p>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Digital cellular</w:t>
            </w:r>
          </w:p>
        </w:tc>
      </w:tr>
      <w:tr w:rsidR="00017709" w:rsidRPr="007E0260" w:rsidTr="00BE116E">
        <w:trPr>
          <w:trHeight w:val="340"/>
          <w:jc w:val="center"/>
        </w:trPr>
        <w:tc>
          <w:tcPr>
            <w:tcW w:w="11417" w:type="dxa"/>
            <w:vMerge/>
            <w:tcBorders>
              <w:left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IMT</w:t>
            </w:r>
          </w:p>
        </w:tc>
      </w:tr>
      <w:tr w:rsidR="00017709" w:rsidRPr="007E0260" w:rsidTr="00BE116E">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017709" w:rsidRPr="007E0260" w:rsidRDefault="00017709" w:rsidP="00613380">
            <w:pPr>
              <w:rPr>
                <w:rFonts w:cs="Arial"/>
                <w:color w:val="000000"/>
                <w:szCs w:val="20"/>
                <w:lang w:val="da-DK" w:eastAsia="da-DK"/>
              </w:rPr>
            </w:pPr>
            <w:r w:rsidRPr="007E0260">
              <w:rPr>
                <w:rFonts w:cs="Arial"/>
                <w:color w:val="000000"/>
                <w:szCs w:val="20"/>
                <w:lang w:val="da-DK" w:eastAsia="da-DK"/>
              </w:rPr>
              <w:t>GSM</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 Report 060 on Global circulation of IMT-2000 terminals</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IMT-2000 satellite component</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IMT</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062 - compatibility analysis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063 - Radio Microphones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Radio microphones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064 - UMTS and fixed link sharing</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IMT</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065-adjacent band compatibility</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IMT</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067 on HIPERLANs and feeder links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069 - interference calculation</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Inductive applications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ERC Report 70</w:t>
            </w:r>
          </w:p>
          <w:p w:rsidR="007E0260" w:rsidRPr="007E0260" w:rsidRDefault="007E0260" w:rsidP="00613380">
            <w:pPr>
              <w:rPr>
                <w:rFonts w:cs="Arial"/>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MSS Earth stations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GNSS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ERC Report 71</w:t>
            </w:r>
          </w:p>
          <w:p w:rsidR="007E0260" w:rsidRPr="007E0260" w:rsidRDefault="007E0260" w:rsidP="00613380">
            <w:pPr>
              <w:rPr>
                <w:rFonts w:cs="Arial"/>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MSS Earth stations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GNSS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szCs w:val="20"/>
                <w:lang w:val="da-DK" w:eastAsia="da-DK"/>
              </w:rPr>
            </w:pPr>
            <w:r w:rsidRPr="007E0260">
              <w:rPr>
                <w:rFonts w:cs="Arial"/>
                <w:szCs w:val="20"/>
                <w:lang w:val="da-DK" w:eastAsia="da-DK"/>
              </w:rPr>
              <w:t>ERC Report 72</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szCs w:val="20"/>
                <w:lang w:val="da-DK" w:eastAsia="da-DK"/>
              </w:rPr>
            </w:pPr>
            <w:r w:rsidRPr="007E0260">
              <w:rPr>
                <w:rFonts w:cs="Arial"/>
                <w:szCs w:val="20"/>
                <w:lang w:val="da-DK" w:eastAsia="da-DK"/>
              </w:rPr>
              <w:t>ERC Report 73</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PMR/PAMR</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lastRenderedPageBreak/>
              <w:t>ERC Report 074 on RFID/Radio astronomy</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Non-specific SRDs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Radio astronomy</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r w:rsidRPr="007E0260">
              <w:rPr>
                <w:rFonts w:cs="Arial"/>
                <w:szCs w:val="20"/>
                <w:lang w:val="da-DK" w:eastAsia="da-DK"/>
              </w:rPr>
              <w:t>ERC Report 075</w:t>
            </w:r>
          </w:p>
          <w:p w:rsidR="007E0260" w:rsidRPr="007E0260" w:rsidRDefault="007E0260" w:rsidP="00613380">
            <w:pPr>
              <w:rPr>
                <w:rFonts w:cs="Arial"/>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PMR/PAMR</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Paging</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079 on Chester Agreement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DVB-T</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 xml:space="preserve">ERC Report 080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FSS Earth stations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081 on GSM/RSBN</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085 on DVB-T/Radio astronomy</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Radio astronomy</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086 on TETRA/GSM-R</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PMR/PAMR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087 on sharing studies between MES and existing terrestrial services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S-PCS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 Report 088 on DVB-T and radio microphones</w:t>
            </w:r>
          </w:p>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Broadcasting (terrestrial)</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SAP/SAB and ENG/OB</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Radio microphones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089 on DVB-T and talkback</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SAP/SAB and ENG/OB</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090 on DVB-T and OB</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SAP/SAB and ENG/OB</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091on unwanted emissions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MSS Earth stations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 Report 092 - sharing with SRD</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Defence systems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Inductive applications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093 compatibility study</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Meteor scatter communications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094</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Meteor scatter communications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095 - Inductive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Inductive applications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096 - Inductive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Inductive applications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097</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FWA</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r w:rsidRPr="007E0260">
              <w:rPr>
                <w:rFonts w:cs="Arial"/>
                <w:color w:val="000000"/>
                <w:szCs w:val="20"/>
                <w:lang w:eastAsia="da-DK"/>
              </w:rPr>
              <w:t>ERC Report 098 on SRDs/TETRA/CT2</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Wireless audio applications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PMR/PAMR</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Short Range Devices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Social alarms</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099 on FWA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Point-to-Multipoint</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100 on DECT/GSM</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103 on TETRA and TETRAPOL</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PMR/PAMR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104 on TETRA</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PMR/PAMR</w:t>
            </w:r>
          </w:p>
        </w:tc>
      </w:tr>
      <w:tr w:rsidR="00301951" w:rsidRPr="007E0260" w:rsidTr="00653969">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 Report 105</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PMR/PAMR</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Default="007E0260" w:rsidP="00613380">
            <w:pPr>
              <w:rPr>
                <w:rFonts w:cs="Arial"/>
                <w:color w:val="000000"/>
                <w:szCs w:val="20"/>
                <w:lang w:eastAsia="da-DK"/>
              </w:rPr>
            </w:pPr>
            <w:r w:rsidRPr="007E0260">
              <w:rPr>
                <w:rFonts w:cs="Arial"/>
                <w:color w:val="000000"/>
                <w:szCs w:val="20"/>
                <w:lang w:eastAsia="da-DK"/>
              </w:rPr>
              <w:t>ERC Report 106 on supplementary information to Annex 5 of the Chester Agreement</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DVB-T</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DVB-T</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 Report 107</w:t>
            </w:r>
          </w:p>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r w:rsidRPr="007E0260">
              <w:rPr>
                <w:rFonts w:cs="Arial"/>
                <w:color w:val="000000"/>
                <w:szCs w:val="20"/>
                <w:lang w:eastAsia="da-DK"/>
              </w:rPr>
              <w:t xml:space="preserve">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Inductive applications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Broadcasting (terrestrial)</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Standard frequency and time signal</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 Report 109 - compatibility with Bluetooth</w:t>
            </w: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Short Range Devices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Non-specific SRDs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Radio LANs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RFID</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110 on handling and usage of Emergency Position Indicating Radio Beacon (EPIRB) to prevent false alerts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EPIRBs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 Report 25 - ECA 9 kHz to 3000 GHz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All</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 Report 72- </w:t>
            </w:r>
            <w:proofErr w:type="spellStart"/>
            <w:r w:rsidRPr="007E0260">
              <w:rPr>
                <w:rFonts w:cs="Arial"/>
                <w:color w:val="000000"/>
                <w:szCs w:val="20"/>
                <w:lang w:eastAsia="da-DK"/>
              </w:rPr>
              <w:t>Comp.studies</w:t>
            </w:r>
            <w:proofErr w:type="spellEnd"/>
            <w:r w:rsidRPr="007E0260">
              <w:rPr>
                <w:rFonts w:cs="Arial"/>
                <w:color w:val="000000"/>
                <w:szCs w:val="20"/>
                <w:lang w:eastAsia="da-DK"/>
              </w:rPr>
              <w:t xml:space="preserve"> for HIPERLAN at 5 GHz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ERC/DEC/(00)02 - use by FS and FSS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FSS Earth stations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r w:rsidRPr="007E0260">
              <w:rPr>
                <w:rFonts w:cs="Arial"/>
                <w:color w:val="000000"/>
                <w:szCs w:val="20"/>
                <w:lang w:eastAsia="da-DK"/>
              </w:rPr>
              <w:t>ERC/DEC/(00)06 on the licensing and global circulation and use of IMT-2000 terrestrial and satellite mobile terminals</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IMT</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IMT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ERC/DEC/(00)07 - sharing between FS and FSS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FSS Earth stations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ERC/DEC/(00)08 - FS, FSS and BSS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FSS Earth stations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ERC/DEC/(01)08 - Detection of avalanche victims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Detection of avalanche victims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ERC/DEC/(01)11 - Flying Model Control</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Model control</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ERC/DEC/(01)12 - SRDs Model control</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Model control</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lastRenderedPageBreak/>
              <w:t>ERC/DEC/(01)17 - ULP AMI</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Medical implants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ERC/DEC/(01)19 - DMO band designation</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PPDR</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PPDR</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ERC/DEC/(94)01 on the frequency bands to be designated for the coordinated intro of the GSM Digital pan-European </w:t>
            </w:r>
            <w:proofErr w:type="spellStart"/>
            <w:r w:rsidRPr="007E0260">
              <w:rPr>
                <w:rFonts w:cs="Arial"/>
                <w:color w:val="000000"/>
                <w:szCs w:val="20"/>
                <w:lang w:eastAsia="da-DK"/>
              </w:rPr>
              <w:t>comms</w:t>
            </w:r>
            <w:proofErr w:type="spellEnd"/>
            <w:r w:rsidRPr="007E0260">
              <w:rPr>
                <w:rFonts w:cs="Arial"/>
                <w:color w:val="000000"/>
                <w:szCs w:val="20"/>
                <w:lang w:eastAsia="da-DK"/>
              </w:rPr>
              <w:t xml:space="preserve">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ERC/DEC/(94)03 on the frequency band to be designated for the coordinated introduction of the GSM Digital pan-European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DECT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ERC/DEC/(95)03 on the frequency bands to be designated for the introduction of DCS 1800</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ERC/DEC/(97)02 on the extended frequency bands to be used for the GSM Digital Pan-European Communications system</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ERC/DEC/(97)11 on free circulation and use of DCS 1800 mobile terminals in CEPT member countries ...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ERC/DEC/(98)15 - licensing of </w:t>
            </w:r>
            <w:proofErr w:type="spellStart"/>
            <w:r w:rsidRPr="007E0260">
              <w:rPr>
                <w:rFonts w:cs="Arial"/>
                <w:color w:val="000000"/>
                <w:szCs w:val="20"/>
                <w:lang w:eastAsia="da-DK"/>
              </w:rPr>
              <w:t>Omnitracs</w:t>
            </w:r>
            <w:proofErr w:type="spellEnd"/>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FSS Earth stations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ERC/DEC/(98)20 on exemption from individual licensing of GSM mobile terminals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ERC/DEC/(98)21 on Exemption from Individual Licensing of DCS 1800 (also known as GSM 1800) mobile terminals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GSM</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ERC/DEC/(98)22 on Exemption from Individual Licensing of DECT equipment except fixed parts provide for public access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DECT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ERC/DEC/(98)25 on the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frequency band to be designated for PMR 446</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PMR 446</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r w:rsidRPr="007E0260">
              <w:rPr>
                <w:rFonts w:cs="Arial"/>
                <w:color w:val="000000"/>
                <w:szCs w:val="20"/>
                <w:lang w:eastAsia="da-DK"/>
              </w:rPr>
              <w:t>ERC/DEC/(99)05 on free circulation and licensing</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MSS Earth stations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S-PCS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ERC/DEC/(99)06 - band designation</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S-PCS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ERC/DEC/(99)15 on the designation of the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band 40.5-43.5 GHz for the introduction of MWS and (P-P) FWS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MWS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ERC/DEC/(99)17 - on the Automatic Identification and Surveillance system (AIS) channels in the maritime VHF band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AIS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ERC/DEC/(99)26 - licensing of ROES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FSS Earth stations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01-02 - channel arrangement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12-02 -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ERC/REC 12-03 on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radio frequency channel arrangements for digital terrestrial fixed systems </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12-05 -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Point-to-Multipoint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12-06 - digital terrestrial fixed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12-07 -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12-08 -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Point-to-Point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12-10 -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lastRenderedPageBreak/>
              <w:t>ERC/REC 12-11 -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12-12 - channel arrangements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13-03 - VSAT and SNG</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VSAT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14-01 - digital radio-relay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Point-to-Point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14-02 - digital FS systems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Point-to-Point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ERC/REC 14-03 - channel arrangement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ERC/REC 25-10 Audio and Video SAP/SAB</w:t>
            </w: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SAP/SAB and ENG/OB</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SAP/SAB airborne video links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Cordless cameras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SAP/SAB vehicular video links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SAP/SAB P to P video links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Cordless cameras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SAP/SAB portable video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54-01 - FM Broadcast emissions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FM sound analogue</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ERC/REC 62-02 on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frequency band for civil and military airborne telemetry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Aeronautical telemetry</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1 Non-specific SRDs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Non-specific SRDs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10 Radio microphones and Assistive Listening Devices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Radio microphones and ALD</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11 on radio frequency identification applications (RFID)</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RFID</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12 Active Medical Implants and their associated peripherals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Medical implants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13 Wireless Audio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Wireless audio applications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2 Tracking, Tracing and Data acquisition</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Asset tracking and tracing</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ERC/REC 70-03 - Annex 3 Wideband Data Transmission systems</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Radio LANs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Wideband data transmission systems</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ERC/REC 70-03 - Annex 4 Railway applications</w:t>
            </w:r>
          </w:p>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Eurobalise</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Railway applications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Euroloop</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ERC/REC 70-03 - Annex 5 Road Transport &amp; Traffic </w:t>
            </w:r>
            <w:proofErr w:type="spellStart"/>
            <w:r w:rsidRPr="007E0260">
              <w:rPr>
                <w:rFonts w:cs="Arial"/>
                <w:color w:val="000000"/>
                <w:szCs w:val="20"/>
                <w:lang w:eastAsia="da-DK"/>
              </w:rPr>
              <w:t>Telematics</w:t>
            </w:r>
            <w:proofErr w:type="spellEnd"/>
            <w:r w:rsidRPr="007E0260">
              <w:rPr>
                <w:rFonts w:cs="Arial"/>
                <w:color w:val="000000"/>
                <w:szCs w:val="20"/>
                <w:lang w:eastAsia="da-DK"/>
              </w:rPr>
              <w:t xml:space="preserve"> (RTTT)</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RTTT</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 xml:space="preserve">ERC/REC 70-03 - Annex 6 </w:t>
            </w:r>
            <w:proofErr w:type="spellStart"/>
            <w:r w:rsidRPr="007E0260">
              <w:rPr>
                <w:rFonts w:cs="Arial"/>
                <w:color w:val="000000"/>
                <w:szCs w:val="20"/>
                <w:lang w:eastAsia="da-DK"/>
              </w:rPr>
              <w:t>Radiodetermination</w:t>
            </w:r>
            <w:proofErr w:type="spellEnd"/>
            <w:r w:rsidRPr="007E0260">
              <w:rPr>
                <w:rFonts w:cs="Arial"/>
                <w:color w:val="000000"/>
                <w:szCs w:val="20"/>
                <w:lang w:eastAsia="da-DK"/>
              </w:rPr>
              <w:t xml:space="preserve"> applications</w:t>
            </w: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Default="007E0260" w:rsidP="00613380">
            <w:pPr>
              <w:rPr>
                <w:rFonts w:cs="Arial"/>
                <w:color w:val="000000"/>
                <w:szCs w:val="20"/>
                <w:lang w:eastAsia="da-DK"/>
              </w:rPr>
            </w:pP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Detection of movement and alert</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Radiodetermination applications</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GBSAR</w:t>
            </w:r>
          </w:p>
        </w:tc>
      </w:tr>
      <w:tr w:rsidR="007E0260" w:rsidRPr="007E0260" w:rsidTr="007E0260">
        <w:trPr>
          <w:trHeight w:val="340"/>
          <w:jc w:val="center"/>
        </w:trPr>
        <w:tc>
          <w:tcPr>
            <w:tcW w:w="11417" w:type="dxa"/>
            <w:vMerge/>
            <w:tcBorders>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TLPR</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LPR</w:t>
            </w:r>
          </w:p>
        </w:tc>
      </w:tr>
      <w:tr w:rsidR="007E0260" w:rsidRPr="007E0260" w:rsidTr="007E0260">
        <w:trPr>
          <w:trHeight w:val="340"/>
          <w:jc w:val="center"/>
        </w:trPr>
        <w:tc>
          <w:tcPr>
            <w:tcW w:w="11417" w:type="dxa"/>
            <w:vMerge w:val="restart"/>
            <w:tcBorders>
              <w:top w:val="single" w:sz="4" w:space="0" w:color="C00000"/>
              <w:left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eastAsia="da-DK"/>
              </w:rPr>
            </w:pPr>
            <w:r w:rsidRPr="007E0260">
              <w:rPr>
                <w:rFonts w:cs="Arial"/>
                <w:color w:val="000000"/>
                <w:szCs w:val="20"/>
                <w:lang w:eastAsia="da-DK"/>
              </w:rPr>
              <w:t>ERC/REC 70-03 - Annex 7 Alarms</w:t>
            </w:r>
          </w:p>
          <w:p w:rsidR="007E0260" w:rsidRPr="007E0260" w:rsidRDefault="007E0260" w:rsidP="00613380">
            <w:pPr>
              <w:rPr>
                <w:rFonts w:cs="Arial"/>
                <w:color w:val="000000"/>
                <w:szCs w:val="20"/>
                <w:lang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Social alarms</w:t>
            </w:r>
          </w:p>
        </w:tc>
      </w:tr>
      <w:tr w:rsidR="007E0260" w:rsidRPr="007E0260" w:rsidTr="007E0260">
        <w:trPr>
          <w:trHeight w:val="340"/>
          <w:jc w:val="center"/>
        </w:trPr>
        <w:tc>
          <w:tcPr>
            <w:tcW w:w="11417" w:type="dxa"/>
            <w:vMerge/>
            <w:tcBorders>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7E0260" w:rsidRPr="007E0260" w:rsidRDefault="007E0260" w:rsidP="00613380">
            <w:pPr>
              <w:rPr>
                <w:rFonts w:cs="Arial"/>
                <w:color w:val="000000"/>
                <w:szCs w:val="20"/>
                <w:lang w:val="da-DK" w:eastAsia="da-DK"/>
              </w:rPr>
            </w:pPr>
            <w:r w:rsidRPr="007E0260">
              <w:rPr>
                <w:rFonts w:cs="Arial"/>
                <w:color w:val="000000"/>
                <w:szCs w:val="20"/>
                <w:lang w:val="da-DK" w:eastAsia="da-DK"/>
              </w:rPr>
              <w:t>Alarms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8 on Model Control</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Model control</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ERC/REC 70-03 - Annex 9 Inductive applications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Inductive applications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T/R 12-01 - Digital terrestrial FS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T/R 13-01 - Fixed links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Fixed links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T/R 13-02 - Fixed Service</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Point-to-Multipoint</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T/R 25-08 - Land Mobile 29.7-921 MHz</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Land mobile</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T/R 32-02 on frequencies to be used by on-board communication stations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On-board communications</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T/R 61-01 on CEPT Radio Amateur </w:t>
            </w:r>
            <w:proofErr w:type="spellStart"/>
            <w:r w:rsidRPr="007E0260">
              <w:rPr>
                <w:rFonts w:cs="Arial"/>
                <w:color w:val="000000"/>
                <w:szCs w:val="20"/>
                <w:lang w:eastAsia="da-DK"/>
              </w:rPr>
              <w:t>Licence</w:t>
            </w:r>
            <w:proofErr w:type="spellEnd"/>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Amateur</w:t>
            </w:r>
          </w:p>
        </w:tc>
      </w:tr>
      <w:tr w:rsidR="00301951" w:rsidRPr="007E0260" w:rsidTr="00301951">
        <w:trPr>
          <w:trHeight w:val="340"/>
          <w:jc w:val="center"/>
        </w:trPr>
        <w:tc>
          <w:tcPr>
            <w:tcW w:w="11417"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eastAsia="da-DK"/>
              </w:rPr>
            </w:pPr>
            <w:r w:rsidRPr="007E0260">
              <w:rPr>
                <w:rFonts w:cs="Arial"/>
                <w:color w:val="000000"/>
                <w:szCs w:val="20"/>
                <w:lang w:eastAsia="da-DK"/>
              </w:rPr>
              <w:t xml:space="preserve">T/R 61-02 on </w:t>
            </w:r>
            <w:proofErr w:type="spellStart"/>
            <w:r w:rsidRPr="007E0260">
              <w:rPr>
                <w:rFonts w:cs="Arial"/>
                <w:color w:val="000000"/>
                <w:szCs w:val="20"/>
                <w:lang w:eastAsia="da-DK"/>
              </w:rPr>
              <w:t>harmonised</w:t>
            </w:r>
            <w:proofErr w:type="spellEnd"/>
            <w:r w:rsidRPr="007E0260">
              <w:rPr>
                <w:rFonts w:cs="Arial"/>
                <w:color w:val="000000"/>
                <w:szCs w:val="20"/>
                <w:lang w:eastAsia="da-DK"/>
              </w:rPr>
              <w:t xml:space="preserve"> amateur radio examination certificates</w:t>
            </w:r>
          </w:p>
        </w:tc>
        <w:tc>
          <w:tcPr>
            <w:tcW w:w="2696" w:type="dxa"/>
            <w:tcBorders>
              <w:top w:val="single" w:sz="4" w:space="0" w:color="C00000"/>
              <w:left w:val="single" w:sz="4" w:space="0" w:color="C00000"/>
              <w:bottom w:val="single" w:sz="4" w:space="0" w:color="C00000"/>
              <w:right w:val="single" w:sz="4" w:space="0" w:color="C00000"/>
            </w:tcBorders>
            <w:shd w:val="clear" w:color="auto" w:fill="auto"/>
            <w:vAlign w:val="bottom"/>
          </w:tcPr>
          <w:p w:rsidR="00301951" w:rsidRPr="007E0260" w:rsidRDefault="00301951" w:rsidP="00613380">
            <w:pPr>
              <w:rPr>
                <w:rFonts w:cs="Arial"/>
                <w:color w:val="000000"/>
                <w:szCs w:val="20"/>
                <w:lang w:val="da-DK" w:eastAsia="da-DK"/>
              </w:rPr>
            </w:pPr>
            <w:r w:rsidRPr="007E0260">
              <w:rPr>
                <w:rFonts w:cs="Arial"/>
                <w:color w:val="000000"/>
                <w:szCs w:val="20"/>
                <w:lang w:val="da-DK" w:eastAsia="da-DK"/>
              </w:rPr>
              <w:t>Amateur</w:t>
            </w:r>
          </w:p>
        </w:tc>
      </w:tr>
    </w:tbl>
    <w:p w:rsidR="00301951" w:rsidRDefault="00301951" w:rsidP="001A5421"/>
    <w:p w:rsidR="00301951" w:rsidRDefault="00301951" w:rsidP="001A5421">
      <w:pPr>
        <w:sectPr w:rsidR="00301951" w:rsidSect="001A5421">
          <w:pgSz w:w="16840" w:h="11907" w:orient="landscape" w:code="9"/>
          <w:pgMar w:top="1134" w:right="1440" w:bottom="1134" w:left="1440" w:header="709" w:footer="709" w:gutter="0"/>
          <w:cols w:space="708"/>
          <w:docGrid w:linePitch="360"/>
        </w:sectPr>
      </w:pPr>
    </w:p>
    <w:p w:rsidR="008A54FC" w:rsidRDefault="008A54FC" w:rsidP="00B75B1D">
      <w:pPr>
        <w:pStyle w:val="ECCAnnexheading1"/>
      </w:pPr>
      <w:bookmarkStart w:id="43" w:name="_Toc320526456"/>
      <w:r>
        <w:lastRenderedPageBreak/>
        <w:t>List of reference</w:t>
      </w:r>
      <w:bookmarkEnd w:id="43"/>
    </w:p>
    <w:p w:rsidR="008A54FC" w:rsidRPr="00A97D8E" w:rsidRDefault="00301951" w:rsidP="00A97D8E">
      <w:pPr>
        <w:pStyle w:val="reference"/>
        <w:numPr>
          <w:ilvl w:val="0"/>
          <w:numId w:val="7"/>
        </w:numPr>
        <w:tabs>
          <w:tab w:val="clear" w:pos="539"/>
          <w:tab w:val="num" w:pos="426"/>
        </w:tabs>
        <w:ind w:left="426" w:hanging="426"/>
        <w:rPr>
          <w:rFonts w:cs="Arial"/>
          <w:szCs w:val="20"/>
        </w:rPr>
      </w:pPr>
      <w:bookmarkStart w:id="44" w:name="_Ref319487769"/>
      <w:r w:rsidRPr="00A97D8E">
        <w:rPr>
          <w:rFonts w:cs="Arial"/>
          <w:szCs w:val="20"/>
        </w:rPr>
        <w:t>ECC/DEC/(01)03: ECC Decision of 15 November 2001 on ECO Frequency Information System (EFIS) amended 25 June 2010;</w:t>
      </w:r>
      <w:bookmarkEnd w:id="44"/>
    </w:p>
    <w:p w:rsidR="008A54FC" w:rsidRPr="00A97D8E" w:rsidRDefault="00301951" w:rsidP="00A97D8E">
      <w:pPr>
        <w:pStyle w:val="reference"/>
        <w:tabs>
          <w:tab w:val="num" w:pos="426"/>
        </w:tabs>
        <w:ind w:left="426" w:hanging="426"/>
        <w:rPr>
          <w:rFonts w:cs="Arial"/>
          <w:szCs w:val="20"/>
        </w:rPr>
      </w:pPr>
      <w:bookmarkStart w:id="45" w:name="_Ref319488298"/>
      <w:r w:rsidRPr="00A97D8E">
        <w:rPr>
          <w:rFonts w:cs="Arial"/>
          <w:szCs w:val="20"/>
        </w:rPr>
        <w:t>2007/344/EC: Commission Decision of 16 May 2007 on harmonized availability of the information regarding spectrum use within the community;</w:t>
      </w:r>
      <w:bookmarkEnd w:id="45"/>
    </w:p>
    <w:p w:rsidR="008A54FC" w:rsidRPr="00A97D8E" w:rsidRDefault="00301951" w:rsidP="008A54FC">
      <w:pPr>
        <w:pStyle w:val="reference"/>
        <w:rPr>
          <w:rFonts w:cs="Arial"/>
          <w:szCs w:val="20"/>
        </w:rPr>
      </w:pPr>
      <w:r w:rsidRPr="00A97D8E">
        <w:rPr>
          <w:rFonts w:cs="Arial"/>
          <w:szCs w:val="20"/>
        </w:rPr>
        <w:t>CEPT Report 11: Report from CEPT to the European Commission in response to the Mandate on: EFIS (ERO Frequency Information System);</w:t>
      </w:r>
    </w:p>
    <w:p w:rsidR="00C8795D" w:rsidRPr="00A97D8E" w:rsidRDefault="00C8795D" w:rsidP="00613380">
      <w:pPr>
        <w:pStyle w:val="reference"/>
        <w:tabs>
          <w:tab w:val="left" w:pos="426"/>
        </w:tabs>
        <w:rPr>
          <w:rFonts w:cs="Arial"/>
          <w:szCs w:val="20"/>
        </w:rPr>
      </w:pPr>
      <w:r w:rsidRPr="00A97D8E">
        <w:rPr>
          <w:rFonts w:cs="Arial"/>
          <w:szCs w:val="20"/>
        </w:rPr>
        <w:t>ANNEX 3 to doc RA(11)086, September 2011]: Internal ECC Report on implementation of the RIS template;</w:t>
      </w:r>
    </w:p>
    <w:p w:rsidR="00C8795D" w:rsidRPr="00A97D8E" w:rsidRDefault="00C8795D" w:rsidP="00613380">
      <w:pPr>
        <w:pStyle w:val="reference"/>
        <w:tabs>
          <w:tab w:val="left" w:pos="426"/>
        </w:tabs>
        <w:rPr>
          <w:rFonts w:cs="Arial"/>
          <w:szCs w:val="20"/>
        </w:rPr>
      </w:pPr>
      <w:r w:rsidRPr="00A97D8E">
        <w:rPr>
          <w:rFonts w:cs="Arial"/>
          <w:szCs w:val="20"/>
        </w:rPr>
        <w:t>EC Decision 2002/676/EC: of</w:t>
      </w:r>
      <w:r w:rsidRPr="00A97D8E">
        <w:rPr>
          <w:rFonts w:cs="Arial"/>
          <w:szCs w:val="20"/>
          <w:lang w:eastAsia="da-DK"/>
        </w:rPr>
        <w:t xml:space="preserve"> the European Parliament and of the Council of 7 March 2002 on a regulatory framework for radio spectrum policy in the European Community (Radio Spectrum Decision);</w:t>
      </w:r>
    </w:p>
    <w:p w:rsidR="00C8795D" w:rsidRPr="00A97D8E" w:rsidRDefault="00C8795D" w:rsidP="00C8795D">
      <w:pPr>
        <w:pStyle w:val="reference"/>
        <w:tabs>
          <w:tab w:val="left" w:pos="426"/>
        </w:tabs>
        <w:rPr>
          <w:rFonts w:cs="Arial"/>
          <w:szCs w:val="20"/>
        </w:rPr>
      </w:pPr>
      <w:r w:rsidRPr="00A97D8E">
        <w:rPr>
          <w:rFonts w:cs="Arial"/>
          <w:szCs w:val="20"/>
          <w:lang w:eastAsia="da-DK"/>
        </w:rPr>
        <w:t>on a common regulatory framework for electronic communications networks and services (Framework Directive);</w:t>
      </w:r>
    </w:p>
    <w:p w:rsidR="00C8795D" w:rsidRPr="00A97D8E" w:rsidRDefault="00C8795D" w:rsidP="00613380">
      <w:pPr>
        <w:pStyle w:val="reference"/>
        <w:tabs>
          <w:tab w:val="left" w:pos="426"/>
        </w:tabs>
        <w:rPr>
          <w:rFonts w:cs="Arial"/>
          <w:szCs w:val="20"/>
        </w:rPr>
      </w:pPr>
      <w:r w:rsidRPr="00A97D8E">
        <w:rPr>
          <w:rFonts w:cs="Arial"/>
          <w:szCs w:val="20"/>
        </w:rPr>
        <w:t xml:space="preserve">ECC Decision (03)05: ECC Decision of 17 October 2003 on the publication of national tables of frequency allocations and </w:t>
      </w:r>
      <w:proofErr w:type="spellStart"/>
      <w:r w:rsidRPr="00A97D8E">
        <w:rPr>
          <w:rFonts w:cs="Arial"/>
          <w:szCs w:val="20"/>
        </w:rPr>
        <w:t>utilisations</w:t>
      </w:r>
      <w:proofErr w:type="spellEnd"/>
      <w:r w:rsidRPr="00A97D8E">
        <w:rPr>
          <w:rFonts w:cs="Arial"/>
          <w:szCs w:val="20"/>
        </w:rPr>
        <w:t>;</w:t>
      </w:r>
    </w:p>
    <w:p w:rsidR="00C8795D" w:rsidRPr="00A97D8E" w:rsidRDefault="00C8795D" w:rsidP="00613380">
      <w:pPr>
        <w:pStyle w:val="reference"/>
        <w:tabs>
          <w:tab w:val="left" w:pos="426"/>
        </w:tabs>
        <w:rPr>
          <w:rFonts w:cs="Arial"/>
          <w:szCs w:val="20"/>
        </w:rPr>
      </w:pPr>
      <w:bookmarkStart w:id="46" w:name="_Ref319492627"/>
      <w:r w:rsidRPr="00A97D8E">
        <w:rPr>
          <w:rFonts w:cs="Arial"/>
          <w:szCs w:val="20"/>
        </w:rPr>
        <w:t xml:space="preserve">Directive 95/46/EC: </w:t>
      </w:r>
      <w:r w:rsidRPr="00A97D8E">
        <w:rPr>
          <w:rStyle w:val="af1"/>
          <w:rFonts w:cs="Arial"/>
          <w:b w:val="0"/>
          <w:szCs w:val="20"/>
        </w:rPr>
        <w:t>of the European Parliament and of the Council of 24 October 1995 on the protection of individuals with regard to the processing of personal data and on the free movement of such data;</w:t>
      </w:r>
      <w:bookmarkEnd w:id="46"/>
    </w:p>
    <w:p w:rsidR="00C8795D" w:rsidRPr="00A97D8E" w:rsidRDefault="00C8795D" w:rsidP="00613380">
      <w:pPr>
        <w:pStyle w:val="reference"/>
        <w:tabs>
          <w:tab w:val="left" w:pos="426"/>
        </w:tabs>
        <w:rPr>
          <w:rFonts w:cs="Arial"/>
          <w:szCs w:val="20"/>
        </w:rPr>
      </w:pPr>
      <w:bookmarkStart w:id="47" w:name="_Ref319492640"/>
      <w:r w:rsidRPr="00A97D8E">
        <w:rPr>
          <w:rFonts w:cs="Arial"/>
          <w:szCs w:val="20"/>
        </w:rPr>
        <w:t xml:space="preserve">2002/58/EC: </w:t>
      </w:r>
      <w:r w:rsidRPr="00A97D8E">
        <w:rPr>
          <w:rStyle w:val="af1"/>
          <w:rFonts w:cs="Arial"/>
          <w:b w:val="0"/>
          <w:szCs w:val="20"/>
        </w:rPr>
        <w:t>of the European Parliament and of the Council of 12 July 2002 concerning the processing of personal data and the protection of privacy in the electronic communications sector (Directive on privacy and electronic communications);</w:t>
      </w:r>
      <w:bookmarkEnd w:id="47"/>
    </w:p>
    <w:p w:rsidR="00C8795D" w:rsidRPr="00A97D8E" w:rsidRDefault="002E6A70" w:rsidP="00613380">
      <w:pPr>
        <w:pStyle w:val="reference"/>
        <w:tabs>
          <w:tab w:val="left" w:pos="426"/>
        </w:tabs>
        <w:rPr>
          <w:rFonts w:cs="Arial"/>
          <w:szCs w:val="20"/>
        </w:rPr>
      </w:pPr>
      <w:bookmarkStart w:id="48" w:name="_Ref319492340"/>
      <w:r w:rsidRPr="00A97D8E">
        <w:rPr>
          <w:rFonts w:cs="Arial"/>
          <w:szCs w:val="20"/>
        </w:rPr>
        <w:t xml:space="preserve">Directive </w:t>
      </w:r>
      <w:r w:rsidR="00C8795D" w:rsidRPr="00A97D8E">
        <w:rPr>
          <w:rFonts w:cs="Arial"/>
          <w:szCs w:val="20"/>
        </w:rPr>
        <w:t xml:space="preserve">2002/20/EC </w:t>
      </w:r>
      <w:r w:rsidRPr="00A97D8E">
        <w:rPr>
          <w:rFonts w:cs="Arial"/>
          <w:szCs w:val="20"/>
        </w:rPr>
        <w:t xml:space="preserve">of the European Parliament and of the Council of 7 March 2002 </w:t>
      </w:r>
      <w:r w:rsidR="00C8795D" w:rsidRPr="00A97D8E">
        <w:rPr>
          <w:rFonts w:cs="Arial"/>
          <w:szCs w:val="20"/>
        </w:rPr>
        <w:t>on the</w:t>
      </w:r>
      <w:r w:rsidR="00C8795D" w:rsidRPr="00A97D8E">
        <w:rPr>
          <w:rFonts w:cs="Arial"/>
          <w:szCs w:val="20"/>
          <w:lang w:val="en-GB"/>
        </w:rPr>
        <w:t xml:space="preserve"> authorisation</w:t>
      </w:r>
      <w:r w:rsidR="00C8795D" w:rsidRPr="00A97D8E">
        <w:rPr>
          <w:rFonts w:cs="Arial"/>
          <w:szCs w:val="20"/>
        </w:rPr>
        <w:t xml:space="preserve"> of electronic communications networks and services </w:t>
      </w:r>
      <w:r w:rsidR="00C8795D" w:rsidRPr="00A97D8E">
        <w:rPr>
          <w:rFonts w:cs="Arial"/>
          <w:szCs w:val="20"/>
          <w:lang w:val="en-GB"/>
        </w:rPr>
        <w:t>(Authorisation</w:t>
      </w:r>
      <w:r w:rsidR="00C8795D" w:rsidRPr="00A97D8E">
        <w:rPr>
          <w:rFonts w:cs="Arial"/>
          <w:szCs w:val="20"/>
        </w:rPr>
        <w:t xml:space="preserve"> Directive)</w:t>
      </w:r>
      <w:bookmarkEnd w:id="48"/>
    </w:p>
    <w:p w:rsidR="00C8795D" w:rsidRPr="00A97D8E" w:rsidRDefault="002E6A70" w:rsidP="00613380">
      <w:pPr>
        <w:pStyle w:val="reference"/>
        <w:tabs>
          <w:tab w:val="left" w:pos="426"/>
        </w:tabs>
        <w:rPr>
          <w:rFonts w:cs="Arial"/>
          <w:szCs w:val="20"/>
        </w:rPr>
      </w:pPr>
      <w:bookmarkStart w:id="49" w:name="_Ref319489648"/>
      <w:r w:rsidRPr="00A97D8E">
        <w:rPr>
          <w:rFonts w:cs="Arial"/>
          <w:szCs w:val="20"/>
        </w:rPr>
        <w:t>Directive 2002/21/EC:</w:t>
      </w:r>
      <w:bookmarkEnd w:id="49"/>
      <w:r w:rsidRPr="00A97D8E">
        <w:rPr>
          <w:rFonts w:cs="Arial"/>
          <w:szCs w:val="20"/>
        </w:rPr>
        <w:t xml:space="preserve"> of the European Parliament and of the Council of 7 March 2002 on a c</w:t>
      </w:r>
      <w:r w:rsidRPr="00A97D8E">
        <w:rPr>
          <w:rFonts w:cs="Arial"/>
          <w:bCs/>
          <w:szCs w:val="20"/>
        </w:rPr>
        <w:t>ommon regulatory framework for electronic communications networks and services</w:t>
      </w:r>
    </w:p>
    <w:p w:rsidR="00C8795D" w:rsidRPr="00A97D8E" w:rsidRDefault="002E6A70" w:rsidP="00613380">
      <w:pPr>
        <w:pStyle w:val="reference"/>
        <w:tabs>
          <w:tab w:val="left" w:pos="426"/>
        </w:tabs>
        <w:rPr>
          <w:rFonts w:cs="Arial"/>
          <w:szCs w:val="20"/>
        </w:rPr>
      </w:pPr>
      <w:bookmarkStart w:id="50" w:name="_Ref319492573"/>
      <w:r w:rsidRPr="00A97D8E">
        <w:rPr>
          <w:rFonts w:cs="Arial"/>
          <w:szCs w:val="20"/>
        </w:rPr>
        <w:t>ERC Report 25:</w:t>
      </w:r>
      <w:bookmarkEnd w:id="50"/>
      <w:r w:rsidRPr="00A97D8E">
        <w:rPr>
          <w:rFonts w:cs="Arial"/>
          <w:szCs w:val="20"/>
        </w:rPr>
        <w:t xml:space="preserve"> </w:t>
      </w:r>
    </w:p>
    <w:p w:rsidR="00C8795D" w:rsidRPr="00A97D8E" w:rsidRDefault="002E6A70" w:rsidP="00613380">
      <w:pPr>
        <w:pStyle w:val="reference"/>
        <w:tabs>
          <w:tab w:val="left" w:pos="426"/>
        </w:tabs>
        <w:rPr>
          <w:rFonts w:cs="Arial"/>
          <w:szCs w:val="20"/>
        </w:rPr>
      </w:pPr>
      <w:bookmarkStart w:id="51" w:name="_Ref319490962"/>
      <w:r w:rsidRPr="00A97D8E">
        <w:rPr>
          <w:rFonts w:cs="Arial"/>
          <w:szCs w:val="20"/>
        </w:rPr>
        <w:t>ETSI EG 201 788:</w:t>
      </w:r>
      <w:bookmarkEnd w:id="51"/>
    </w:p>
    <w:p w:rsidR="00A872EC" w:rsidRPr="00A97D8E" w:rsidRDefault="00A872EC" w:rsidP="00613380">
      <w:pPr>
        <w:pStyle w:val="reference"/>
        <w:tabs>
          <w:tab w:val="left" w:pos="426"/>
        </w:tabs>
        <w:rPr>
          <w:rFonts w:cs="Arial"/>
          <w:szCs w:val="20"/>
        </w:rPr>
      </w:pPr>
      <w:bookmarkStart w:id="52" w:name="_Ref319493054"/>
      <w:r w:rsidRPr="00A97D8E">
        <w:rPr>
          <w:rFonts w:cs="Arial"/>
          <w:szCs w:val="20"/>
        </w:rPr>
        <w:t xml:space="preserve">Directive 99/5/EC of the European Parliament and of the Council on </w:t>
      </w:r>
      <w:r w:rsidRPr="00A97D8E">
        <w:rPr>
          <w:rFonts w:cs="Arial"/>
          <w:bCs/>
          <w:szCs w:val="20"/>
        </w:rPr>
        <w:t>radio equipment and telecommunications terminal equipment and the mutual recognition of their conformity</w:t>
      </w:r>
      <w:r w:rsidRPr="00A97D8E">
        <w:rPr>
          <w:rFonts w:cs="Arial"/>
          <w:szCs w:val="20"/>
        </w:rPr>
        <w:t>(RTTE Directive)</w:t>
      </w:r>
    </w:p>
    <w:p w:rsidR="00A872EC" w:rsidRPr="00A97D8E" w:rsidRDefault="00A872EC" w:rsidP="00A872EC">
      <w:pPr>
        <w:pStyle w:val="reference"/>
        <w:tabs>
          <w:tab w:val="left" w:pos="426"/>
        </w:tabs>
        <w:rPr>
          <w:rFonts w:cs="Arial"/>
          <w:szCs w:val="20"/>
        </w:rPr>
      </w:pPr>
      <w:bookmarkStart w:id="53" w:name="_Ref319497561"/>
      <w:r w:rsidRPr="00A97D8E">
        <w:rPr>
          <w:rFonts w:cs="Arial"/>
          <w:szCs w:val="20"/>
        </w:rPr>
        <w:t xml:space="preserve">Commission Decision 2010/267/EU </w:t>
      </w:r>
      <w:r w:rsidRPr="00A97D8E">
        <w:rPr>
          <w:rFonts w:cs="Arial"/>
          <w:bCs/>
          <w:szCs w:val="20"/>
        </w:rPr>
        <w:t xml:space="preserve">on </w:t>
      </w:r>
      <w:proofErr w:type="spellStart"/>
      <w:r w:rsidRPr="00A97D8E">
        <w:rPr>
          <w:rFonts w:cs="Arial"/>
          <w:bCs/>
          <w:szCs w:val="20"/>
        </w:rPr>
        <w:t>harmonised</w:t>
      </w:r>
      <w:proofErr w:type="spellEnd"/>
      <w:r w:rsidRPr="00A97D8E">
        <w:rPr>
          <w:rFonts w:cs="Arial"/>
          <w:bCs/>
          <w:szCs w:val="20"/>
        </w:rPr>
        <w:t xml:space="preserve"> technical conditions of use in the 790-862 MHz frequency band for terrestrial systems capable of providing electronic communications services in the European Union</w:t>
      </w:r>
      <w:bookmarkEnd w:id="53"/>
    </w:p>
    <w:p w:rsidR="00A872EC" w:rsidRPr="00A97D8E" w:rsidRDefault="00070F85" w:rsidP="00613380">
      <w:pPr>
        <w:pStyle w:val="reference"/>
        <w:tabs>
          <w:tab w:val="left" w:pos="426"/>
        </w:tabs>
        <w:rPr>
          <w:rFonts w:cs="Arial"/>
          <w:szCs w:val="20"/>
        </w:rPr>
      </w:pPr>
      <w:bookmarkStart w:id="54" w:name="_Ref319497608"/>
      <w:r w:rsidRPr="00A97D8E">
        <w:rPr>
          <w:rFonts w:cs="Arial"/>
          <w:szCs w:val="20"/>
        </w:rPr>
        <w:t xml:space="preserve">Council Directive 87/372/ECC on the frequency bands to be reserved for the </w:t>
      </w:r>
      <w:r w:rsidRPr="00A97D8E">
        <w:rPr>
          <w:rFonts w:cs="Arial"/>
          <w:bCs/>
          <w:szCs w:val="20"/>
        </w:rPr>
        <w:t xml:space="preserve">coordinated introduction of public pan-European cellular digital land-based mobile communications in the Community </w:t>
      </w:r>
      <w:r w:rsidRPr="00A97D8E">
        <w:rPr>
          <w:rFonts w:cs="Arial"/>
          <w:szCs w:val="20"/>
        </w:rPr>
        <w:t>(GSM)</w:t>
      </w:r>
      <w:bookmarkEnd w:id="54"/>
    </w:p>
    <w:p w:rsidR="00A872EC" w:rsidRPr="00A97D8E" w:rsidRDefault="00A872EC" w:rsidP="00613380">
      <w:pPr>
        <w:pStyle w:val="reference"/>
        <w:tabs>
          <w:tab w:val="left" w:pos="426"/>
        </w:tabs>
        <w:rPr>
          <w:rFonts w:cs="Arial"/>
          <w:szCs w:val="20"/>
        </w:rPr>
      </w:pPr>
      <w:bookmarkStart w:id="55" w:name="_Ref319497912"/>
      <w:r w:rsidRPr="00A97D8E">
        <w:rPr>
          <w:rFonts w:cs="Arial"/>
          <w:szCs w:val="20"/>
        </w:rPr>
        <w:t>Commission Decision 2009/766/EC</w:t>
      </w:r>
      <w:r w:rsidR="00F84145" w:rsidRPr="00A97D8E">
        <w:rPr>
          <w:rFonts w:cs="Arial"/>
          <w:szCs w:val="20"/>
        </w:rPr>
        <w:t xml:space="preserve"> on the </w:t>
      </w:r>
      <w:proofErr w:type="spellStart"/>
      <w:r w:rsidR="00F84145" w:rsidRPr="00A97D8E">
        <w:rPr>
          <w:rFonts w:cs="Arial"/>
          <w:szCs w:val="20"/>
        </w:rPr>
        <w:t>harmonisation</w:t>
      </w:r>
      <w:proofErr w:type="spellEnd"/>
      <w:r w:rsidR="00F84145" w:rsidRPr="00A97D8E">
        <w:rPr>
          <w:rFonts w:cs="Arial"/>
          <w:szCs w:val="20"/>
        </w:rPr>
        <w:t xml:space="preserve"> of the</w:t>
      </w:r>
      <w:r w:rsidR="00F84145" w:rsidRPr="00A97D8E">
        <w:rPr>
          <w:rFonts w:cs="Arial"/>
          <w:b/>
          <w:bCs/>
          <w:szCs w:val="20"/>
        </w:rPr>
        <w:t xml:space="preserve"> </w:t>
      </w:r>
      <w:r w:rsidR="00F84145" w:rsidRPr="00A97D8E">
        <w:rPr>
          <w:rFonts w:cs="Arial"/>
          <w:bCs/>
          <w:szCs w:val="20"/>
        </w:rPr>
        <w:t>900 MHz and 1800 MHz frequency bands</w:t>
      </w:r>
      <w:r w:rsidR="00F84145" w:rsidRPr="00A97D8E">
        <w:rPr>
          <w:rFonts w:cs="Arial"/>
          <w:szCs w:val="20"/>
        </w:rPr>
        <w:t xml:space="preserve"> for terrestrial systems capable of providing pan-European electronic communications services in the community</w:t>
      </w:r>
      <w:bookmarkEnd w:id="55"/>
    </w:p>
    <w:p w:rsidR="00A872EC" w:rsidRPr="00A97D8E" w:rsidRDefault="00A872EC" w:rsidP="00613380">
      <w:pPr>
        <w:pStyle w:val="reference"/>
        <w:tabs>
          <w:tab w:val="left" w:pos="426"/>
        </w:tabs>
        <w:rPr>
          <w:rFonts w:cs="Arial"/>
          <w:szCs w:val="20"/>
        </w:rPr>
      </w:pPr>
      <w:bookmarkStart w:id="56" w:name="_Ref319497940"/>
      <w:r w:rsidRPr="00A97D8E">
        <w:rPr>
          <w:rFonts w:cs="Arial"/>
          <w:szCs w:val="20"/>
        </w:rPr>
        <w:t>Commission Decision 2008/477/EC</w:t>
      </w:r>
      <w:r w:rsidR="00F84145" w:rsidRPr="00A97D8E">
        <w:rPr>
          <w:rFonts w:cs="Arial"/>
          <w:szCs w:val="20"/>
        </w:rPr>
        <w:t xml:space="preserve"> on the </w:t>
      </w:r>
      <w:proofErr w:type="spellStart"/>
      <w:r w:rsidR="00F84145" w:rsidRPr="00A97D8E">
        <w:rPr>
          <w:rFonts w:cs="Arial"/>
          <w:szCs w:val="20"/>
        </w:rPr>
        <w:t>harmonisation</w:t>
      </w:r>
      <w:proofErr w:type="spellEnd"/>
      <w:r w:rsidR="00F84145" w:rsidRPr="00A97D8E">
        <w:rPr>
          <w:rFonts w:cs="Arial"/>
          <w:szCs w:val="20"/>
        </w:rPr>
        <w:t xml:space="preserve"> of the </w:t>
      </w:r>
      <w:r w:rsidR="00F84145" w:rsidRPr="00A97D8E">
        <w:rPr>
          <w:rFonts w:cs="Arial"/>
          <w:bCs/>
          <w:szCs w:val="20"/>
        </w:rPr>
        <w:t>2500-2690 MHz frequency band for terrestrial systems capable of providing electronic communications services</w:t>
      </w:r>
      <w:r w:rsidR="00F84145" w:rsidRPr="00A97D8E">
        <w:rPr>
          <w:rFonts w:cs="Arial"/>
          <w:szCs w:val="20"/>
        </w:rPr>
        <w:t xml:space="preserve"> in the Community</w:t>
      </w:r>
      <w:bookmarkEnd w:id="56"/>
    </w:p>
    <w:p w:rsidR="00A872EC" w:rsidRPr="00A97D8E" w:rsidRDefault="00A872EC" w:rsidP="00613380">
      <w:pPr>
        <w:pStyle w:val="reference"/>
        <w:tabs>
          <w:tab w:val="left" w:pos="426"/>
        </w:tabs>
        <w:rPr>
          <w:rFonts w:cs="Arial"/>
          <w:szCs w:val="20"/>
        </w:rPr>
      </w:pPr>
      <w:bookmarkStart w:id="57" w:name="_Ref319497953"/>
      <w:r w:rsidRPr="00A97D8E">
        <w:rPr>
          <w:rFonts w:cs="Arial"/>
          <w:szCs w:val="20"/>
        </w:rPr>
        <w:t>Commission Decision 2008/411/EC</w:t>
      </w:r>
      <w:r w:rsidR="00F84145" w:rsidRPr="00A97D8E">
        <w:rPr>
          <w:rFonts w:cs="Arial"/>
          <w:szCs w:val="20"/>
        </w:rPr>
        <w:t xml:space="preserve"> on the </w:t>
      </w:r>
      <w:proofErr w:type="spellStart"/>
      <w:r w:rsidR="00F84145" w:rsidRPr="00A97D8E">
        <w:rPr>
          <w:rFonts w:cs="Arial"/>
          <w:szCs w:val="20"/>
        </w:rPr>
        <w:t>harmonisation</w:t>
      </w:r>
      <w:proofErr w:type="spellEnd"/>
      <w:r w:rsidR="00F84145" w:rsidRPr="00A97D8E">
        <w:rPr>
          <w:rFonts w:cs="Arial"/>
          <w:szCs w:val="20"/>
        </w:rPr>
        <w:t xml:space="preserve"> of the </w:t>
      </w:r>
      <w:r w:rsidR="00F84145" w:rsidRPr="00A97D8E">
        <w:rPr>
          <w:rFonts w:cs="Arial"/>
          <w:bCs/>
          <w:szCs w:val="20"/>
        </w:rPr>
        <w:t>3400 - 3800 MHz frequency band for terrestrial systems capable of providing electronic communications services</w:t>
      </w:r>
      <w:r w:rsidR="00F84145" w:rsidRPr="00A97D8E">
        <w:rPr>
          <w:rFonts w:cs="Arial"/>
          <w:szCs w:val="20"/>
        </w:rPr>
        <w:t xml:space="preserve"> in the Community</w:t>
      </w:r>
      <w:bookmarkEnd w:id="57"/>
    </w:p>
    <w:p w:rsidR="00A872EC" w:rsidRPr="00FE4036" w:rsidRDefault="00070F85" w:rsidP="00613380">
      <w:pPr>
        <w:pStyle w:val="reference"/>
        <w:tabs>
          <w:tab w:val="left" w:pos="426"/>
        </w:tabs>
        <w:rPr>
          <w:rFonts w:cs="Arial"/>
          <w:szCs w:val="20"/>
        </w:rPr>
      </w:pPr>
      <w:bookmarkStart w:id="58" w:name="_Ref319497898"/>
      <w:r w:rsidRPr="00A97D8E">
        <w:rPr>
          <w:rFonts w:cs="Arial"/>
          <w:szCs w:val="20"/>
        </w:rPr>
        <w:t xml:space="preserve">Directive 2009/114/EC of the European Parliament and of the Council </w:t>
      </w:r>
      <w:r w:rsidRPr="00A97D8E">
        <w:rPr>
          <w:rFonts w:cs="Arial"/>
          <w:bCs/>
          <w:szCs w:val="20"/>
        </w:rPr>
        <w:t>amending</w:t>
      </w:r>
      <w:r w:rsidRPr="00A97D8E">
        <w:rPr>
          <w:rFonts w:cs="Arial"/>
          <w:szCs w:val="20"/>
        </w:rPr>
        <w:t xml:space="preserve"> Council Directive 87/372/EEC </w:t>
      </w:r>
      <w:r w:rsidRPr="00A97D8E">
        <w:rPr>
          <w:rFonts w:cs="Arial"/>
          <w:bCs/>
          <w:szCs w:val="20"/>
        </w:rPr>
        <w:t>on the frequency bands to be reserved for the coordinated introduction of public pan-European cellular digital land-based mobile communications</w:t>
      </w:r>
      <w:r w:rsidRPr="00A97D8E">
        <w:rPr>
          <w:rFonts w:cs="Arial"/>
          <w:szCs w:val="20"/>
        </w:rPr>
        <w:t xml:space="preserve"> in the Community</w:t>
      </w:r>
      <w:bookmarkEnd w:id="52"/>
      <w:bookmarkEnd w:id="58"/>
    </w:p>
    <w:p w:rsidR="00365EB9" w:rsidRPr="00A97D8E" w:rsidRDefault="00C15AFA" w:rsidP="00C15AFA">
      <w:pPr>
        <w:pStyle w:val="reference"/>
        <w:rPr>
          <w:rFonts w:cs="Arial"/>
          <w:szCs w:val="20"/>
        </w:rPr>
      </w:pPr>
      <w:r>
        <w:rPr>
          <w:rFonts w:cs="Arial"/>
          <w:szCs w:val="20"/>
        </w:rPr>
        <w:t xml:space="preserve">ECC(08)38: </w:t>
      </w:r>
      <w:r w:rsidRPr="00C15AFA">
        <w:rPr>
          <w:rFonts w:cs="Arial"/>
          <w:szCs w:val="20"/>
        </w:rPr>
        <w:t>TCAM-RSC RIG II update</w:t>
      </w:r>
      <w:r>
        <w:rPr>
          <w:rFonts w:cs="Arial"/>
          <w:szCs w:val="20"/>
        </w:rPr>
        <w:t xml:space="preserve"> (RIS model)</w:t>
      </w:r>
    </w:p>
    <w:sectPr w:rsidR="00365EB9" w:rsidRPr="00A97D8E" w:rsidSect="00301951">
      <w:pgSz w:w="11907" w:h="16840" w:code="9"/>
      <w:pgMar w:top="1440" w:right="1134" w:bottom="1440"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708D" w:rsidRDefault="0093708D" w:rsidP="008A54FC">
      <w:r>
        <w:separator/>
      </w:r>
    </w:p>
  </w:endnote>
  <w:endnote w:type="continuationSeparator" w:id="0">
    <w:p w:rsidR="0093708D" w:rsidRDefault="0093708D" w:rsidP="008A54F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charset w:val="59"/>
    <w:family w:val="auto"/>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 w:name="Lucida Grande">
    <w:altName w:val="Times New Roman"/>
    <w:charset w:val="00"/>
    <w:family w:val="auto"/>
    <w:pitch w:val="variable"/>
    <w:sig w:usb0="00000000" w:usb1="5000A1FF" w:usb2="00000000" w:usb3="00000000" w:csb0="000001BF" w:csb1="00000000"/>
  </w:font>
  <w:font w:name="DejaVu Sans">
    <w:charset w:val="00"/>
    <w:family w:val="swiss"/>
    <w:pitch w:val="variable"/>
    <w:sig w:usb0="E7002EFF" w:usb1="D200FDFF" w:usb2="0A046029"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708D" w:rsidRDefault="0093708D" w:rsidP="008A54FC">
      <w:r>
        <w:separator/>
      </w:r>
    </w:p>
  </w:footnote>
  <w:footnote w:type="continuationSeparator" w:id="0">
    <w:p w:rsidR="0093708D" w:rsidRDefault="0093708D" w:rsidP="008A54F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260" w:rsidRPr="007C5F95" w:rsidRDefault="00F81CF9">
    <w:pPr>
      <w:pStyle w:val="a3"/>
      <w:rPr>
        <w:b w:val="0"/>
        <w:lang w:val="da-DK"/>
      </w:rPr>
    </w:pPr>
    <w:r w:rsidRPr="00F81CF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0" o:spid="_x0000_s2050" type="#_x0000_t136" style="position:absolute;margin-left:0;margin-top:0;width:485.35pt;height:194.1pt;rotation:315;z-index:-25165414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7E0260" w:rsidRPr="007C5F95">
      <w:rPr>
        <w:b w:val="0"/>
        <w:lang w:val="da-DK"/>
      </w:rPr>
      <w:t xml:space="preserve">Draft ECC REPORT </w:t>
    </w:r>
    <w:r w:rsidR="007E0260">
      <w:rPr>
        <w:b w:val="0"/>
        <w:lang w:val="da-DK"/>
      </w:rPr>
      <w:t>180</w:t>
    </w:r>
  </w:p>
  <w:p w:rsidR="007E0260" w:rsidRPr="007C5F95" w:rsidRDefault="007E0260">
    <w:pPr>
      <w:pStyle w:val="a3"/>
      <w:rPr>
        <w:szCs w:val="16"/>
        <w:lang w:val="da-DK"/>
      </w:rPr>
    </w:pPr>
    <w:r>
      <w:rPr>
        <w:szCs w:val="16"/>
        <w:lang w:val="da-DK"/>
      </w:rPr>
      <w:t xml:space="preserve">Page </w:t>
    </w:r>
    <w:r w:rsidR="00F81CF9" w:rsidRPr="00F81CF9">
      <w:fldChar w:fldCharType="begin"/>
    </w:r>
    <w:r>
      <w:instrText xml:space="preserve"> PAGE  \* Arabic  \* MERGEFORMAT </w:instrText>
    </w:r>
    <w:r w:rsidR="00F81CF9" w:rsidRPr="00F81CF9">
      <w:fldChar w:fldCharType="separate"/>
    </w:r>
    <w:r w:rsidR="005D5225" w:rsidRPr="005D5225">
      <w:rPr>
        <w:noProof/>
        <w:szCs w:val="16"/>
        <w:lang w:val="da-DK"/>
      </w:rPr>
      <w:t>34</w:t>
    </w:r>
    <w:r w:rsidR="00F81CF9">
      <w:rPr>
        <w:noProof/>
        <w:szCs w:val="16"/>
        <w:lang w:val="da-DK"/>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260" w:rsidRPr="007C5F95" w:rsidRDefault="00F81CF9" w:rsidP="008A54FC">
    <w:pPr>
      <w:pStyle w:val="a3"/>
      <w:jc w:val="right"/>
      <w:rPr>
        <w:b w:val="0"/>
        <w:lang w:val="da-DK"/>
      </w:rPr>
    </w:pPr>
    <w:r w:rsidRPr="00F81CF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1" o:spid="_x0000_s2051" type="#_x0000_t136" style="position:absolute;left:0;text-align:left;margin-left:0;margin-top:0;width:485.35pt;height:194.1pt;rotation:315;z-index:-25165209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7E0260" w:rsidRPr="007C5F95">
      <w:rPr>
        <w:b w:val="0"/>
        <w:lang w:val="da-DK"/>
      </w:rPr>
      <w:t xml:space="preserve">Draft </w:t>
    </w:r>
    <w:r w:rsidR="007E0260" w:rsidRPr="007C5F95">
      <w:rPr>
        <w:b w:val="0"/>
        <w:lang w:val="da-DK"/>
      </w:rPr>
      <w:t xml:space="preserve">ECC REPORT </w:t>
    </w:r>
    <w:r w:rsidR="007E0260">
      <w:rPr>
        <w:b w:val="0"/>
        <w:lang w:val="da-DK"/>
      </w:rPr>
      <w:t>180</w:t>
    </w:r>
  </w:p>
  <w:p w:rsidR="007E0260" w:rsidRPr="007C5F95" w:rsidRDefault="007E0260" w:rsidP="008A54FC">
    <w:pPr>
      <w:pStyle w:val="a3"/>
      <w:jc w:val="right"/>
      <w:rPr>
        <w:szCs w:val="16"/>
        <w:lang w:val="da-DK"/>
      </w:rPr>
    </w:pPr>
    <w:r>
      <w:rPr>
        <w:szCs w:val="16"/>
        <w:lang w:val="da-DK"/>
      </w:rPr>
      <w:t xml:space="preserve">Page </w:t>
    </w:r>
    <w:r w:rsidR="00F81CF9" w:rsidRPr="00F81CF9">
      <w:fldChar w:fldCharType="begin"/>
    </w:r>
    <w:r>
      <w:instrText xml:space="preserve"> PAGE  \* Arabic  \* MERGEFORMAT </w:instrText>
    </w:r>
    <w:r w:rsidR="00F81CF9" w:rsidRPr="00F81CF9">
      <w:fldChar w:fldCharType="separate"/>
    </w:r>
    <w:r w:rsidR="005D5225" w:rsidRPr="005D5225">
      <w:rPr>
        <w:noProof/>
        <w:szCs w:val="16"/>
        <w:lang w:val="da-DK"/>
      </w:rPr>
      <w:t>33</w:t>
    </w:r>
    <w:r w:rsidR="00F81CF9">
      <w:rPr>
        <w:noProof/>
        <w:szCs w:val="16"/>
        <w:lang w:val="da-DK"/>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260" w:rsidRDefault="00F81CF9">
    <w:pPr>
      <w:pStyle w:val="a3"/>
    </w:pPr>
    <w:r w:rsidRPr="00F81CF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49" o:spid="_x0000_s2049" type="#_x0000_t136" style="position:absolute;margin-left:0;margin-top:0;width:485.35pt;height:194.1pt;rotation:315;z-index:-25165619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7E0260">
      <w:rPr>
        <w:noProof/>
        <w:szCs w:val="20"/>
        <w:lang w:val="ru-RU" w:eastAsia="ru-RU"/>
      </w:rPr>
      <w:drawing>
        <wp:anchor distT="0" distB="0" distL="114300" distR="114300" simplePos="0" relativeHeight="251658240" behindDoc="0" locked="0" layoutInCell="1" allowOverlap="1">
          <wp:simplePos x="0" y="0"/>
          <wp:positionH relativeFrom="page">
            <wp:posOffset>5717540</wp:posOffset>
          </wp:positionH>
          <wp:positionV relativeFrom="page">
            <wp:posOffset>648335</wp:posOffset>
          </wp:positionV>
          <wp:extent cx="1461770" cy="546100"/>
          <wp:effectExtent l="25400" t="0" r="11430" b="0"/>
          <wp:wrapNone/>
          <wp:docPr id="2"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sidR="007E0260">
      <w:rPr>
        <w:noProof/>
        <w:szCs w:val="20"/>
        <w:lang w:val="ru-RU" w:eastAsia="ru-RU"/>
      </w:rPr>
      <w:drawing>
        <wp:anchor distT="0" distB="0" distL="114300" distR="114300" simplePos="0" relativeHeight="251657216" behindDoc="0" locked="0" layoutInCell="1" allowOverlap="1">
          <wp:simplePos x="0" y="0"/>
          <wp:positionH relativeFrom="page">
            <wp:posOffset>572770</wp:posOffset>
          </wp:positionH>
          <wp:positionV relativeFrom="page">
            <wp:posOffset>457200</wp:posOffset>
          </wp:positionV>
          <wp:extent cx="889000" cy="889000"/>
          <wp:effectExtent l="25400" t="0" r="0" b="0"/>
          <wp:wrapNone/>
          <wp:docPr id="1"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260" w:rsidRPr="007C5F95" w:rsidRDefault="00F81CF9">
    <w:pPr>
      <w:pStyle w:val="a3"/>
      <w:rPr>
        <w:szCs w:val="16"/>
        <w:lang w:val="da-DK"/>
      </w:rPr>
    </w:pPr>
    <w:r w:rsidRPr="00F81CF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3" o:spid="_x0000_s2053" type="#_x0000_t136" style="position:absolute;margin-left:0;margin-top:0;width:485.35pt;height:194.1pt;rotation:315;z-index:-2516480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7E0260">
      <w:rPr>
        <w:lang w:val="da-DK"/>
      </w:rPr>
      <w:t xml:space="preserve">DRAFT </w:t>
    </w:r>
    <w:r w:rsidR="007E0260">
      <w:rPr>
        <w:lang w:val="da-DK"/>
      </w:rPr>
      <w:t xml:space="preserve">ECC REPORT XX- </w:t>
    </w:r>
    <w:r w:rsidR="007E0260" w:rsidRPr="007C5F95">
      <w:rPr>
        <w:lang w:val="da-DK"/>
      </w:rPr>
      <w:t xml:space="preserve"> </w:t>
    </w:r>
    <w:r w:rsidR="007E0260">
      <w:rPr>
        <w:szCs w:val="16"/>
        <w:lang w:val="da-DK"/>
      </w:rPr>
      <w:t xml:space="preserve">Page </w:t>
    </w:r>
    <w:r w:rsidRPr="00F81CF9">
      <w:fldChar w:fldCharType="begin"/>
    </w:r>
    <w:r w:rsidR="007E0260">
      <w:instrText xml:space="preserve"> PAGE  \* Arabic  \* MERGEFORMAT </w:instrText>
    </w:r>
    <w:r w:rsidRPr="00F81CF9">
      <w:fldChar w:fldCharType="separate"/>
    </w:r>
    <w:r w:rsidR="005D5225" w:rsidRPr="005D5225">
      <w:rPr>
        <w:noProof/>
        <w:szCs w:val="16"/>
        <w:lang w:val="da-DK"/>
      </w:rPr>
      <w:t>58</w:t>
    </w:r>
    <w:r>
      <w:rPr>
        <w:noProof/>
        <w:szCs w:val="16"/>
        <w:lang w:val="da-DK"/>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260" w:rsidRPr="007C5F95" w:rsidRDefault="00F81CF9" w:rsidP="008A54FC">
    <w:pPr>
      <w:pStyle w:val="a3"/>
      <w:jc w:val="right"/>
      <w:rPr>
        <w:szCs w:val="16"/>
        <w:lang w:val="da-DK"/>
      </w:rPr>
    </w:pPr>
    <w:r w:rsidRPr="00F81CF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4" o:spid="_x0000_s2054" type="#_x0000_t136" style="position:absolute;left:0;text-align:left;margin-left:0;margin-top:0;width:485.35pt;height:194.1pt;rotation:315;z-index:-2516459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7E0260">
      <w:rPr>
        <w:lang w:val="da-DK"/>
      </w:rPr>
      <w:t xml:space="preserve">ECC REPORT &lt;No&gt;- </w:t>
    </w:r>
    <w:r w:rsidR="007E0260" w:rsidRPr="007C5F95">
      <w:rPr>
        <w:lang w:val="da-DK"/>
      </w:rPr>
      <w:t xml:space="preserve"> </w:t>
    </w:r>
    <w:r w:rsidR="007E0260">
      <w:rPr>
        <w:szCs w:val="16"/>
        <w:lang w:val="da-DK"/>
      </w:rPr>
      <w:t xml:space="preserve">Page </w:t>
    </w:r>
    <w:r w:rsidRPr="00F81CF9">
      <w:fldChar w:fldCharType="begin"/>
    </w:r>
    <w:r w:rsidR="007E0260">
      <w:instrText xml:space="preserve"> PAGE  \* Arabic  \* MERGEFORMAT </w:instrText>
    </w:r>
    <w:r w:rsidRPr="00F81CF9">
      <w:fldChar w:fldCharType="separate"/>
    </w:r>
    <w:r w:rsidR="005D5225" w:rsidRPr="005D5225">
      <w:rPr>
        <w:noProof/>
        <w:szCs w:val="16"/>
        <w:lang w:val="da-DK"/>
      </w:rPr>
      <w:t>57</w:t>
    </w:r>
    <w:r>
      <w:rPr>
        <w:noProof/>
        <w:szCs w:val="16"/>
        <w:lang w:val="da-DK"/>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260" w:rsidRPr="001223D0" w:rsidRDefault="00F81CF9" w:rsidP="008A54FC">
    <w:pPr>
      <w:pStyle w:val="a3"/>
      <w:rPr>
        <w:szCs w:val="16"/>
      </w:rPr>
    </w:pPr>
    <w:r w:rsidRPr="00F81CF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679052" o:spid="_x0000_s2052" type="#_x0000_t136" style="position:absolute;margin-left:0;margin-top:0;width:485.35pt;height:194.1pt;rotation:315;z-index:-2516500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925BD5"/>
    <w:multiLevelType w:val="hybridMultilevel"/>
    <w:tmpl w:val="AA9E00F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nsid w:val="0DFB1AD8"/>
    <w:multiLevelType w:val="hybridMultilevel"/>
    <w:tmpl w:val="22A45C10"/>
    <w:lvl w:ilvl="0" w:tplc="73C4B67C">
      <w:start w:val="1"/>
      <w:numFmt w:val="bullet"/>
      <w:lvlText w:val=""/>
      <w:lvlJc w:val="left"/>
      <w:pPr>
        <w:ind w:left="720" w:hanging="360"/>
      </w:pPr>
      <w:rPr>
        <w:rFonts w:ascii="Symbol" w:hAnsi="Symbol" w:hint="default"/>
        <w:color w:val="C00000"/>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
    <w:nsid w:val="150E0160"/>
    <w:multiLevelType w:val="hybridMultilevel"/>
    <w:tmpl w:val="C5BC5B9E"/>
    <w:lvl w:ilvl="0" w:tplc="73C4B67C">
      <w:start w:val="1"/>
      <w:numFmt w:val="bullet"/>
      <w:lvlText w:val=""/>
      <w:lvlJc w:val="left"/>
      <w:pPr>
        <w:ind w:left="720" w:hanging="360"/>
      </w:pPr>
      <w:rPr>
        <w:rFonts w:ascii="Symbol" w:hAnsi="Symbol" w:hint="default"/>
        <w:color w:val="C0000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4">
    <w:nsid w:val="1C9A6BE8"/>
    <w:multiLevelType w:val="hybridMultilevel"/>
    <w:tmpl w:val="D9F42640"/>
    <w:lvl w:ilvl="0" w:tplc="73C4B67C">
      <w:start w:val="1"/>
      <w:numFmt w:val="bullet"/>
      <w:lvlText w:val=""/>
      <w:lvlJc w:val="left"/>
      <w:pPr>
        <w:ind w:left="720" w:hanging="360"/>
      </w:pPr>
      <w:rPr>
        <w:rFonts w:ascii="Symbol" w:hAnsi="Symbol" w:hint="default"/>
        <w:color w:val="C00000"/>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
    <w:nsid w:val="20A87A02"/>
    <w:multiLevelType w:val="hybridMultilevel"/>
    <w:tmpl w:val="3962F2D4"/>
    <w:lvl w:ilvl="0" w:tplc="6E3A243C">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cs="Arial Bold"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cs="Arial Bold"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cs="Arial Bold"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6">
    <w:nsid w:val="212F4188"/>
    <w:multiLevelType w:val="multilevel"/>
    <w:tmpl w:val="0E8A1550"/>
    <w:lvl w:ilvl="0">
      <w:start w:val="1"/>
      <w:numFmt w:val="decimal"/>
      <w:pStyle w:val="ECCAnnexheading1"/>
      <w:suff w:val="space"/>
      <w:lvlText w:val="ANNEX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2D246E3F"/>
    <w:multiLevelType w:val="hybridMultilevel"/>
    <w:tmpl w:val="88D61A9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nsid w:val="352766C7"/>
    <w:multiLevelType w:val="hybridMultilevel"/>
    <w:tmpl w:val="69FC5540"/>
    <w:lvl w:ilvl="0" w:tplc="0406000F">
      <w:start w:val="1"/>
      <w:numFmt w:val="decimal"/>
      <w:lvlText w:val="%1."/>
      <w:lvlJc w:val="left"/>
      <w:pPr>
        <w:ind w:left="1146" w:hanging="360"/>
      </w:pPr>
    </w:lvl>
    <w:lvl w:ilvl="1" w:tplc="04060019" w:tentative="1">
      <w:start w:val="1"/>
      <w:numFmt w:val="lowerLetter"/>
      <w:lvlText w:val="%2."/>
      <w:lvlJc w:val="left"/>
      <w:pPr>
        <w:ind w:left="1866" w:hanging="360"/>
      </w:pPr>
    </w:lvl>
    <w:lvl w:ilvl="2" w:tplc="0406001B" w:tentative="1">
      <w:start w:val="1"/>
      <w:numFmt w:val="lowerRoman"/>
      <w:lvlText w:val="%3."/>
      <w:lvlJc w:val="right"/>
      <w:pPr>
        <w:ind w:left="2586" w:hanging="180"/>
      </w:pPr>
    </w:lvl>
    <w:lvl w:ilvl="3" w:tplc="0406000F" w:tentative="1">
      <w:start w:val="1"/>
      <w:numFmt w:val="decimal"/>
      <w:lvlText w:val="%4."/>
      <w:lvlJc w:val="left"/>
      <w:pPr>
        <w:ind w:left="3306" w:hanging="360"/>
      </w:pPr>
    </w:lvl>
    <w:lvl w:ilvl="4" w:tplc="04060019" w:tentative="1">
      <w:start w:val="1"/>
      <w:numFmt w:val="lowerLetter"/>
      <w:lvlText w:val="%5."/>
      <w:lvlJc w:val="left"/>
      <w:pPr>
        <w:ind w:left="4026" w:hanging="360"/>
      </w:pPr>
    </w:lvl>
    <w:lvl w:ilvl="5" w:tplc="0406001B" w:tentative="1">
      <w:start w:val="1"/>
      <w:numFmt w:val="lowerRoman"/>
      <w:lvlText w:val="%6."/>
      <w:lvlJc w:val="right"/>
      <w:pPr>
        <w:ind w:left="4746" w:hanging="180"/>
      </w:pPr>
    </w:lvl>
    <w:lvl w:ilvl="6" w:tplc="0406000F" w:tentative="1">
      <w:start w:val="1"/>
      <w:numFmt w:val="decimal"/>
      <w:lvlText w:val="%7."/>
      <w:lvlJc w:val="left"/>
      <w:pPr>
        <w:ind w:left="5466" w:hanging="360"/>
      </w:pPr>
    </w:lvl>
    <w:lvl w:ilvl="7" w:tplc="04060019" w:tentative="1">
      <w:start w:val="1"/>
      <w:numFmt w:val="lowerLetter"/>
      <w:lvlText w:val="%8."/>
      <w:lvlJc w:val="left"/>
      <w:pPr>
        <w:ind w:left="6186" w:hanging="360"/>
      </w:pPr>
    </w:lvl>
    <w:lvl w:ilvl="8" w:tplc="0406001B" w:tentative="1">
      <w:start w:val="1"/>
      <w:numFmt w:val="lowerRoman"/>
      <w:lvlText w:val="%9."/>
      <w:lvlJc w:val="right"/>
      <w:pPr>
        <w:ind w:left="6906" w:hanging="180"/>
      </w:pPr>
    </w:lvl>
  </w:abstractNum>
  <w:abstractNum w:abstractNumId="9">
    <w:nsid w:val="3B57373D"/>
    <w:multiLevelType w:val="multilevel"/>
    <w:tmpl w:val="2034D866"/>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0">
    <w:nsid w:val="3D163F7A"/>
    <w:multiLevelType w:val="multilevel"/>
    <w:tmpl w:val="AFF02226"/>
    <w:lvl w:ilvl="0">
      <w:numFmt w:val="decimal"/>
      <w:pStyle w:val="1"/>
      <w:lvlText w:val="%1"/>
      <w:lvlJc w:val="left"/>
      <w:pPr>
        <w:tabs>
          <w:tab w:val="num" w:pos="432"/>
        </w:tabs>
        <w:ind w:left="432" w:hanging="432"/>
      </w:pPr>
      <w:rPr>
        <w:rFonts w:ascii="Arial" w:hAnsi="Arial" w:hint="default"/>
        <w:b/>
        <w:i w:val="0"/>
        <w:color w:val="D2232A"/>
        <w:sz w:val="20"/>
        <w:szCs w:val="20"/>
      </w:rPr>
    </w:lvl>
    <w:lvl w:ilvl="1">
      <w:start w:val="1"/>
      <w:numFmt w:val="decimal"/>
      <w:pStyle w:val="2"/>
      <w:lvlText w:val="%1.%2"/>
      <w:lvlJc w:val="left"/>
      <w:pPr>
        <w:tabs>
          <w:tab w:val="num" w:pos="576"/>
        </w:tabs>
        <w:ind w:left="576" w:hanging="576"/>
      </w:pPr>
      <w:rPr>
        <w:rFonts w:ascii="Arial" w:hAnsi="Arial" w:hint="default"/>
        <w:b/>
        <w:i w:val="0"/>
        <w:sz w:val="20"/>
      </w:rPr>
    </w:lvl>
    <w:lvl w:ilvl="2">
      <w:start w:val="1"/>
      <w:numFmt w:val="decimal"/>
      <w:pStyle w:val="3"/>
      <w:lvlText w:val="%1.%2.%3"/>
      <w:lvlJc w:val="left"/>
      <w:pPr>
        <w:tabs>
          <w:tab w:val="num" w:pos="720"/>
        </w:tabs>
        <w:ind w:left="720" w:hanging="720"/>
      </w:pPr>
      <w:rPr>
        <w:rFonts w:ascii="Arial" w:hAnsi="Arial" w:hint="default"/>
        <w:b/>
        <w:i w:val="0"/>
        <w:caps w:val="0"/>
        <w:sz w:val="20"/>
        <w:szCs w:val="20"/>
      </w:rPr>
    </w:lvl>
    <w:lvl w:ilvl="3">
      <w:start w:val="1"/>
      <w:numFmt w:val="decimal"/>
      <w:pStyle w:val="4"/>
      <w:lvlText w:val="%1.%2.%3.%4"/>
      <w:lvlJc w:val="left"/>
      <w:pPr>
        <w:tabs>
          <w:tab w:val="num" w:pos="864"/>
        </w:tabs>
        <w:ind w:left="864" w:hanging="864"/>
      </w:pPr>
      <w:rPr>
        <w:rFonts w:ascii="Arial" w:hAnsi="Arial" w:hint="default"/>
        <w:b w:val="0"/>
        <w:i/>
        <w:sz w:val="20"/>
      </w:rPr>
    </w:lvl>
    <w:lvl w:ilvl="4">
      <w:start w:val="1"/>
      <w:numFmt w:val="decimal"/>
      <w:pStyle w:val="5"/>
      <w:lvlText w:val="%1.%2.%3.%4.%5"/>
      <w:lvlJc w:val="left"/>
      <w:pPr>
        <w:tabs>
          <w:tab w:val="num" w:pos="1008"/>
        </w:tabs>
        <w:ind w:left="1008" w:hanging="1008"/>
      </w:pPr>
      <w:rPr>
        <w:rFonts w:hint="default"/>
        <w:sz w:val="24"/>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nsid w:val="3FFC564B"/>
    <w:multiLevelType w:val="hybridMultilevel"/>
    <w:tmpl w:val="AC8C2B24"/>
    <w:lvl w:ilvl="0" w:tplc="751E6DB2">
      <w:numFmt w:val="bullet"/>
      <w:lvlText w:val="•"/>
      <w:lvlJc w:val="left"/>
      <w:pPr>
        <w:ind w:left="720" w:hanging="360"/>
      </w:pPr>
      <w:rPr>
        <w:rFonts w:ascii="Arial" w:eastAsia="Times New Roman" w:hAnsi="Arial"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nsid w:val="43B65787"/>
    <w:multiLevelType w:val="hybridMultilevel"/>
    <w:tmpl w:val="7452047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nsid w:val="46E6242A"/>
    <w:multiLevelType w:val="hybridMultilevel"/>
    <w:tmpl w:val="9146C086"/>
    <w:lvl w:ilvl="0" w:tplc="5D1C976A">
      <w:start w:val="1"/>
      <w:numFmt w:val="decimal"/>
      <w:pStyle w:val="reference"/>
      <w:lvlText w:val="[%1]"/>
      <w:lvlJc w:val="left"/>
      <w:pPr>
        <w:tabs>
          <w:tab w:val="num" w:pos="539"/>
        </w:tabs>
        <w:ind w:left="539" w:hanging="397"/>
      </w:pPr>
      <w:rPr>
        <w:rFonts w:ascii="Arial" w:hAnsi="Arial" w:hint="default"/>
        <w:b w:val="0"/>
        <w:i w:val="0"/>
        <w:color w:val="D2232A"/>
        <w:sz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8262D09"/>
    <w:multiLevelType w:val="multilevel"/>
    <w:tmpl w:val="91FCFD4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5">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4ACE75F8"/>
    <w:multiLevelType w:val="hybridMultilevel"/>
    <w:tmpl w:val="F898683A"/>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9">
    <w:nsid w:val="5C9214DC"/>
    <w:multiLevelType w:val="multilevel"/>
    <w:tmpl w:val="0AD4A2D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0">
    <w:nsid w:val="5D1D6380"/>
    <w:multiLevelType w:val="multilevel"/>
    <w:tmpl w:val="8DB4B360"/>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1">
    <w:nsid w:val="6149728D"/>
    <w:multiLevelType w:val="hybridMultilevel"/>
    <w:tmpl w:val="B28E77F6"/>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nsid w:val="61D327AD"/>
    <w:multiLevelType w:val="hybridMultilevel"/>
    <w:tmpl w:val="92C056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3">
    <w:nsid w:val="66E36C84"/>
    <w:multiLevelType w:val="multilevel"/>
    <w:tmpl w:val="FCEC7FBC"/>
    <w:numStyleLink w:val="ECCBullets"/>
  </w:abstractNum>
  <w:abstractNum w:abstractNumId="24">
    <w:nsid w:val="677E12C3"/>
    <w:multiLevelType w:val="hybridMultilevel"/>
    <w:tmpl w:val="0B785B40"/>
    <w:lvl w:ilvl="0" w:tplc="73C4B67C">
      <w:start w:val="1"/>
      <w:numFmt w:val="bullet"/>
      <w:lvlText w:val=""/>
      <w:lvlJc w:val="left"/>
      <w:pPr>
        <w:ind w:left="720" w:hanging="360"/>
      </w:pPr>
      <w:rPr>
        <w:rFonts w:ascii="Symbol" w:hAnsi="Symbol" w:hint="default"/>
        <w:color w:val="C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71EC350B"/>
    <w:multiLevelType w:val="multilevel"/>
    <w:tmpl w:val="CB1A2F26"/>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76433438"/>
    <w:multiLevelType w:val="hybridMultilevel"/>
    <w:tmpl w:val="A64679A8"/>
    <w:lvl w:ilvl="0" w:tplc="C928A84A">
      <w:start w:val="1"/>
      <w:numFmt w:val="decimal"/>
      <w:lvlText w:val="%1."/>
      <w:lvlJc w:val="left"/>
      <w:pPr>
        <w:ind w:left="1080" w:hanging="360"/>
      </w:pPr>
      <w:rPr>
        <w:rFonts w:hint="default"/>
        <w:color w:val="C00000"/>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7">
    <w:nsid w:val="79F574FD"/>
    <w:multiLevelType w:val="hybridMultilevel"/>
    <w:tmpl w:val="E44CE2E8"/>
    <w:lvl w:ilvl="0" w:tplc="24705344">
      <w:numFmt w:val="bullet"/>
      <w:lvlText w:val="•"/>
      <w:lvlJc w:val="left"/>
      <w:pPr>
        <w:ind w:left="1080" w:hanging="720"/>
      </w:pPr>
      <w:rPr>
        <w:rFonts w:ascii="Arial" w:eastAsia="Times New Roman" w:hAnsi="Arial"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nsid w:val="7B3212E4"/>
    <w:multiLevelType w:val="multilevel"/>
    <w:tmpl w:val="A724997C"/>
    <w:lvl w:ilvl="0">
      <w:start w:val="1"/>
      <w:numFmt w:val="decimal"/>
      <w:pStyle w:val="ECCTabletitle"/>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5"/>
  </w:num>
  <w:num w:numId="2">
    <w:abstractNumId w:val="10"/>
  </w:num>
  <w:num w:numId="3">
    <w:abstractNumId w:val="28"/>
  </w:num>
  <w:num w:numId="4">
    <w:abstractNumId w:val="15"/>
  </w:num>
  <w:num w:numId="5">
    <w:abstractNumId w:val="6"/>
  </w:num>
  <w:num w:numId="6">
    <w:abstractNumId w:val="13"/>
  </w:num>
  <w:num w:numId="7">
    <w:abstractNumId w:val="13"/>
    <w:lvlOverride w:ilvl="0">
      <w:startOverride w:val="1"/>
    </w:lvlOverride>
  </w:num>
  <w:num w:numId="8">
    <w:abstractNumId w:val="3"/>
  </w:num>
  <w:num w:numId="9">
    <w:abstractNumId w:val="23"/>
  </w:num>
  <w:num w:numId="10">
    <w:abstractNumId w:val="19"/>
  </w:num>
  <w:num w:numId="11">
    <w:abstractNumId w:val="14"/>
  </w:num>
  <w:num w:numId="12">
    <w:abstractNumId w:val="9"/>
  </w:num>
  <w:num w:numId="13">
    <w:abstractNumId w:val="20"/>
  </w:num>
  <w:num w:numId="14">
    <w:abstractNumId w:val="18"/>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21"/>
  </w:num>
  <w:num w:numId="20">
    <w:abstractNumId w:val="27"/>
  </w:num>
  <w:num w:numId="21">
    <w:abstractNumId w:val="16"/>
  </w:num>
  <w:num w:numId="22">
    <w:abstractNumId w:val="11"/>
  </w:num>
  <w:num w:numId="23">
    <w:abstractNumId w:val="22"/>
  </w:num>
  <w:num w:numId="24">
    <w:abstractNumId w:val="22"/>
  </w:num>
  <w:num w:numId="25">
    <w:abstractNumId w:val="2"/>
  </w:num>
  <w:num w:numId="26">
    <w:abstractNumId w:val="7"/>
  </w:num>
  <w:num w:numId="27">
    <w:abstractNumId w:val="26"/>
  </w:num>
  <w:num w:numId="28">
    <w:abstractNumId w:val="8"/>
  </w:num>
  <w:num w:numId="29">
    <w:abstractNumId w:val="12"/>
  </w:num>
  <w:num w:numId="30">
    <w:abstractNumId w:val="1"/>
  </w:num>
  <w:num w:numId="31">
    <w:abstractNumId w:val="4"/>
  </w:num>
  <w:num w:numId="32">
    <w:abstractNumId w:val="0"/>
  </w:num>
  <w:num w:numId="33">
    <w:abstractNumId w:val="13"/>
  </w:num>
  <w:num w:numId="34">
    <w:abstractNumId w:val="24"/>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evenAndOddHeaders/>
  <w:characterSpacingControl w:val="doNotCompress"/>
  <w:hdrShapeDefaults>
    <o:shapedefaults v:ext="edit" spidmax="6146">
      <o:colormru v:ext="edit" colors="#7b6c58,#887e6e,#b0a696"/>
    </o:shapedefaults>
    <o:shapelayout v:ext="edit">
      <o:idmap v:ext="edit" data="2"/>
    </o:shapelayout>
  </w:hdrShapeDefaults>
  <w:footnotePr>
    <w:footnote w:id="-1"/>
    <w:footnote w:id="0"/>
  </w:footnotePr>
  <w:endnotePr>
    <w:endnote w:id="-1"/>
    <w:endnote w:id="0"/>
  </w:endnotePr>
  <w:compat/>
  <w:rsids>
    <w:rsidRoot w:val="00B432D4"/>
    <w:rsid w:val="00017709"/>
    <w:rsid w:val="000261BE"/>
    <w:rsid w:val="000449D9"/>
    <w:rsid w:val="00067793"/>
    <w:rsid w:val="00070F85"/>
    <w:rsid w:val="000B798A"/>
    <w:rsid w:val="000C028F"/>
    <w:rsid w:val="000C0D54"/>
    <w:rsid w:val="000C4B1F"/>
    <w:rsid w:val="000E42F5"/>
    <w:rsid w:val="000E7DF4"/>
    <w:rsid w:val="00131C09"/>
    <w:rsid w:val="00132B9C"/>
    <w:rsid w:val="00146B09"/>
    <w:rsid w:val="00165F09"/>
    <w:rsid w:val="001916FF"/>
    <w:rsid w:val="00196245"/>
    <w:rsid w:val="001A5421"/>
    <w:rsid w:val="001B73EB"/>
    <w:rsid w:val="001D23B1"/>
    <w:rsid w:val="00223429"/>
    <w:rsid w:val="00233D6A"/>
    <w:rsid w:val="00267E7E"/>
    <w:rsid w:val="00274F84"/>
    <w:rsid w:val="002762FA"/>
    <w:rsid w:val="002C675F"/>
    <w:rsid w:val="002D3EAD"/>
    <w:rsid w:val="002E6A70"/>
    <w:rsid w:val="002F1944"/>
    <w:rsid w:val="002F3604"/>
    <w:rsid w:val="002F6B9E"/>
    <w:rsid w:val="00301951"/>
    <w:rsid w:val="00365EB9"/>
    <w:rsid w:val="00370C66"/>
    <w:rsid w:val="003831E3"/>
    <w:rsid w:val="003F14AB"/>
    <w:rsid w:val="00454097"/>
    <w:rsid w:val="00485E6B"/>
    <w:rsid w:val="004B0AB0"/>
    <w:rsid w:val="004E307F"/>
    <w:rsid w:val="00544085"/>
    <w:rsid w:val="005444AD"/>
    <w:rsid w:val="00550D79"/>
    <w:rsid w:val="00557B5A"/>
    <w:rsid w:val="00594186"/>
    <w:rsid w:val="005C10EB"/>
    <w:rsid w:val="005C51A0"/>
    <w:rsid w:val="005C6CB0"/>
    <w:rsid w:val="005D3303"/>
    <w:rsid w:val="005D5225"/>
    <w:rsid w:val="005D6380"/>
    <w:rsid w:val="005F7015"/>
    <w:rsid w:val="00613380"/>
    <w:rsid w:val="00653969"/>
    <w:rsid w:val="00673387"/>
    <w:rsid w:val="006A56CD"/>
    <w:rsid w:val="006C056B"/>
    <w:rsid w:val="006E54D7"/>
    <w:rsid w:val="007067CE"/>
    <w:rsid w:val="00715734"/>
    <w:rsid w:val="007334CA"/>
    <w:rsid w:val="00734A4F"/>
    <w:rsid w:val="007359E7"/>
    <w:rsid w:val="00742A9D"/>
    <w:rsid w:val="00763BA3"/>
    <w:rsid w:val="00767BB2"/>
    <w:rsid w:val="00786A55"/>
    <w:rsid w:val="00797D4C"/>
    <w:rsid w:val="007A2751"/>
    <w:rsid w:val="007A637C"/>
    <w:rsid w:val="007B1CA0"/>
    <w:rsid w:val="007C1E7F"/>
    <w:rsid w:val="007C5E30"/>
    <w:rsid w:val="007E0260"/>
    <w:rsid w:val="007F5F7C"/>
    <w:rsid w:val="008575E8"/>
    <w:rsid w:val="008609DD"/>
    <w:rsid w:val="0087318B"/>
    <w:rsid w:val="00886927"/>
    <w:rsid w:val="008A1E48"/>
    <w:rsid w:val="008A1EEA"/>
    <w:rsid w:val="008A54FC"/>
    <w:rsid w:val="008B70CD"/>
    <w:rsid w:val="008D4AFF"/>
    <w:rsid w:val="009053A7"/>
    <w:rsid w:val="00920FD2"/>
    <w:rsid w:val="00932272"/>
    <w:rsid w:val="009338C2"/>
    <w:rsid w:val="0093708D"/>
    <w:rsid w:val="00976117"/>
    <w:rsid w:val="0099629C"/>
    <w:rsid w:val="009A3310"/>
    <w:rsid w:val="009A7CF5"/>
    <w:rsid w:val="009E47EB"/>
    <w:rsid w:val="00A06EF2"/>
    <w:rsid w:val="00A076B5"/>
    <w:rsid w:val="00A07BAB"/>
    <w:rsid w:val="00A413D5"/>
    <w:rsid w:val="00A5579F"/>
    <w:rsid w:val="00A872EC"/>
    <w:rsid w:val="00A95ACB"/>
    <w:rsid w:val="00A97D8E"/>
    <w:rsid w:val="00AA086A"/>
    <w:rsid w:val="00AF2DAD"/>
    <w:rsid w:val="00B05053"/>
    <w:rsid w:val="00B152B9"/>
    <w:rsid w:val="00B30D3B"/>
    <w:rsid w:val="00B336F8"/>
    <w:rsid w:val="00B3444B"/>
    <w:rsid w:val="00B411A2"/>
    <w:rsid w:val="00B432D4"/>
    <w:rsid w:val="00B75B1D"/>
    <w:rsid w:val="00B82192"/>
    <w:rsid w:val="00B96613"/>
    <w:rsid w:val="00BA0EB2"/>
    <w:rsid w:val="00BB5594"/>
    <w:rsid w:val="00BD3AA0"/>
    <w:rsid w:val="00BF0904"/>
    <w:rsid w:val="00C15AFA"/>
    <w:rsid w:val="00C349E2"/>
    <w:rsid w:val="00C41A3E"/>
    <w:rsid w:val="00C47F10"/>
    <w:rsid w:val="00C73096"/>
    <w:rsid w:val="00C8795D"/>
    <w:rsid w:val="00C87A85"/>
    <w:rsid w:val="00CA2E0E"/>
    <w:rsid w:val="00CB5C4A"/>
    <w:rsid w:val="00CF011D"/>
    <w:rsid w:val="00D236F3"/>
    <w:rsid w:val="00D2562D"/>
    <w:rsid w:val="00D25B03"/>
    <w:rsid w:val="00DA4E72"/>
    <w:rsid w:val="00DD142A"/>
    <w:rsid w:val="00DD63C8"/>
    <w:rsid w:val="00DE39C3"/>
    <w:rsid w:val="00DF2C67"/>
    <w:rsid w:val="00DF36C8"/>
    <w:rsid w:val="00E71AE7"/>
    <w:rsid w:val="00E727F2"/>
    <w:rsid w:val="00E766B0"/>
    <w:rsid w:val="00E76845"/>
    <w:rsid w:val="00E77124"/>
    <w:rsid w:val="00E82CBA"/>
    <w:rsid w:val="00EA6088"/>
    <w:rsid w:val="00EB5A3D"/>
    <w:rsid w:val="00ED4D7A"/>
    <w:rsid w:val="00F22394"/>
    <w:rsid w:val="00F24E9D"/>
    <w:rsid w:val="00F444A3"/>
    <w:rsid w:val="00F45985"/>
    <w:rsid w:val="00F66DC4"/>
    <w:rsid w:val="00F768B9"/>
    <w:rsid w:val="00F81CF9"/>
    <w:rsid w:val="00F8316D"/>
    <w:rsid w:val="00F84145"/>
    <w:rsid w:val="00F877EE"/>
    <w:rsid w:val="00FB5EB4"/>
    <w:rsid w:val="00FE4036"/>
  </w:rsids>
  <m:mathPr>
    <m:mathFont m:val="Cambria Math"/>
    <m:brkBin m:val="before"/>
    <m:brkBinSub m:val="--"/>
    <m:smallFrac m:val="off"/>
    <m:dispDef m:val="off"/>
    <m:lMargin m:val="0"/>
    <m:rMargin m:val="0"/>
    <m:defJc m:val="centerGroup"/>
    <m:wrapRight/>
    <m:intLim m:val="subSup"/>
    <m:naryLim m:val="subSup"/>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6">
      <o:colormru v:ext="edit" colors="#7b6c58,#887e6e,#b0a69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C7C"/>
    <w:rPr>
      <w:rFonts w:ascii="Arial" w:hAnsi="Arial"/>
      <w:szCs w:val="24"/>
      <w:lang w:val="en-US"/>
    </w:rPr>
  </w:style>
  <w:style w:type="paragraph" w:styleId="1">
    <w:name w:val="heading 1"/>
    <w:aliases w:val="ECC Heading 1"/>
    <w:basedOn w:val="a"/>
    <w:next w:val="ECCParagraph"/>
    <w:autoRedefine/>
    <w:qFormat/>
    <w:rsid w:val="00797D4C"/>
    <w:pPr>
      <w:keepNext/>
      <w:pageBreakBefore/>
      <w:numPr>
        <w:numId w:val="2"/>
      </w:numPr>
      <w:spacing w:before="600" w:after="240"/>
      <w:outlineLvl w:val="0"/>
    </w:pPr>
    <w:rPr>
      <w:rFonts w:cs="Arial"/>
      <w:b/>
      <w:bCs/>
      <w:caps/>
      <w:color w:val="D2232A"/>
      <w:kern w:val="32"/>
      <w:szCs w:val="32"/>
      <w:lang w:val="en-GB"/>
    </w:rPr>
  </w:style>
  <w:style w:type="paragraph" w:styleId="2">
    <w:name w:val="heading 2"/>
    <w:aliases w:val="ECC Heading 2"/>
    <w:basedOn w:val="a"/>
    <w:next w:val="ECCParagraph"/>
    <w:autoRedefine/>
    <w:qFormat/>
    <w:rsid w:val="00DF2C67"/>
    <w:pPr>
      <w:keepNext/>
      <w:numPr>
        <w:ilvl w:val="1"/>
        <w:numId w:val="2"/>
      </w:numPr>
      <w:spacing w:before="480" w:after="240"/>
      <w:outlineLvl w:val="1"/>
    </w:pPr>
    <w:rPr>
      <w:rFonts w:cs="Arial"/>
      <w:b/>
      <w:bCs/>
      <w:iCs/>
      <w:caps/>
      <w:szCs w:val="28"/>
    </w:rPr>
  </w:style>
  <w:style w:type="paragraph" w:styleId="3">
    <w:name w:val="heading 3"/>
    <w:aliases w:val="ECC Heading 3"/>
    <w:basedOn w:val="a"/>
    <w:next w:val="ECCParagraph"/>
    <w:autoRedefine/>
    <w:qFormat/>
    <w:rsid w:val="009E47EB"/>
    <w:pPr>
      <w:keepNext/>
      <w:numPr>
        <w:ilvl w:val="2"/>
        <w:numId w:val="2"/>
      </w:numPr>
      <w:spacing w:before="360" w:after="120"/>
      <w:outlineLvl w:val="2"/>
    </w:pPr>
    <w:rPr>
      <w:rFonts w:cs="Arial"/>
      <w:b/>
      <w:bCs/>
      <w:szCs w:val="26"/>
    </w:rPr>
  </w:style>
  <w:style w:type="paragraph" w:styleId="4">
    <w:name w:val="heading 4"/>
    <w:aliases w:val="ECC Heading 4"/>
    <w:basedOn w:val="a"/>
    <w:next w:val="ECCParagraph"/>
    <w:autoRedefine/>
    <w:qFormat/>
    <w:rsid w:val="00767BB2"/>
    <w:pPr>
      <w:numPr>
        <w:ilvl w:val="3"/>
        <w:numId w:val="2"/>
      </w:numPr>
      <w:spacing w:before="360" w:after="120"/>
      <w:outlineLvl w:val="3"/>
    </w:pPr>
    <w:rPr>
      <w:rFonts w:cs="Arial"/>
      <w:bCs/>
      <w:i/>
      <w:color w:val="D2232A"/>
      <w:szCs w:val="26"/>
    </w:rPr>
  </w:style>
  <w:style w:type="paragraph" w:styleId="5">
    <w:name w:val="heading 5"/>
    <w:basedOn w:val="a"/>
    <w:next w:val="a"/>
    <w:qFormat/>
    <w:rsid w:val="009E47EB"/>
    <w:pPr>
      <w:numPr>
        <w:ilvl w:val="4"/>
        <w:numId w:val="2"/>
      </w:numPr>
      <w:spacing w:before="240" w:after="60"/>
      <w:outlineLvl w:val="4"/>
    </w:pPr>
    <w:rPr>
      <w:b/>
      <w:bCs/>
      <w:i/>
      <w:iCs/>
      <w:sz w:val="26"/>
      <w:szCs w:val="26"/>
    </w:rPr>
  </w:style>
  <w:style w:type="paragraph" w:styleId="6">
    <w:name w:val="heading 6"/>
    <w:basedOn w:val="a"/>
    <w:next w:val="a"/>
    <w:qFormat/>
    <w:rsid w:val="009E47EB"/>
    <w:pPr>
      <w:numPr>
        <w:ilvl w:val="5"/>
        <w:numId w:val="2"/>
      </w:numPr>
      <w:spacing w:before="240" w:after="60"/>
      <w:outlineLvl w:val="5"/>
    </w:pPr>
    <w:rPr>
      <w:b/>
      <w:bCs/>
      <w:sz w:val="22"/>
      <w:szCs w:val="22"/>
    </w:rPr>
  </w:style>
  <w:style w:type="paragraph" w:styleId="7">
    <w:name w:val="heading 7"/>
    <w:basedOn w:val="a"/>
    <w:next w:val="a"/>
    <w:qFormat/>
    <w:rsid w:val="009E47EB"/>
    <w:pPr>
      <w:numPr>
        <w:ilvl w:val="6"/>
        <w:numId w:val="2"/>
      </w:numPr>
      <w:spacing w:before="240" w:after="60"/>
      <w:outlineLvl w:val="6"/>
    </w:pPr>
    <w:rPr>
      <w:sz w:val="24"/>
    </w:rPr>
  </w:style>
  <w:style w:type="paragraph" w:styleId="8">
    <w:name w:val="heading 8"/>
    <w:basedOn w:val="a"/>
    <w:next w:val="a"/>
    <w:qFormat/>
    <w:rsid w:val="009E47EB"/>
    <w:pPr>
      <w:numPr>
        <w:ilvl w:val="7"/>
        <w:numId w:val="2"/>
      </w:numPr>
      <w:spacing w:before="240" w:after="60"/>
      <w:outlineLvl w:val="7"/>
    </w:pPr>
    <w:rPr>
      <w:i/>
      <w:iCs/>
      <w:sz w:val="24"/>
    </w:rPr>
  </w:style>
  <w:style w:type="paragraph" w:styleId="9">
    <w:name w:val="heading 9"/>
    <w:basedOn w:val="a"/>
    <w:next w:val="a"/>
    <w:qFormat/>
    <w:rsid w:val="009E47EB"/>
    <w:pPr>
      <w:numPr>
        <w:ilvl w:val="8"/>
        <w:numId w:val="2"/>
      </w:numPr>
      <w:spacing w:before="240" w:after="60"/>
      <w:outlineLvl w:val="8"/>
    </w:pPr>
    <w:rPr>
      <w:rFonts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CCParagraph">
    <w:name w:val="ECC Paragraph"/>
    <w:basedOn w:val="a"/>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a3">
    <w:name w:val="header"/>
    <w:basedOn w:val="a"/>
    <w:semiHidden/>
    <w:rsid w:val="00C95C7C"/>
    <w:pPr>
      <w:tabs>
        <w:tab w:val="center" w:pos="4320"/>
        <w:tab w:val="right" w:pos="8640"/>
      </w:tabs>
    </w:pPr>
    <w:rPr>
      <w:b/>
      <w:sz w:val="16"/>
    </w:rPr>
  </w:style>
  <w:style w:type="paragraph" w:styleId="a4">
    <w:name w:val="footer"/>
    <w:basedOn w:val="a"/>
    <w:semiHidden/>
    <w:rsid w:val="0077244E"/>
    <w:pPr>
      <w:tabs>
        <w:tab w:val="center" w:pos="4320"/>
        <w:tab w:val="right" w:pos="8640"/>
      </w:tabs>
    </w:pPr>
  </w:style>
  <w:style w:type="paragraph" w:customStyle="1" w:styleId="ECCAnnexheading1">
    <w:name w:val="ECC Annex heading1"/>
    <w:basedOn w:val="1"/>
    <w:next w:val="ECCParagraph"/>
    <w:rsid w:val="00B75B1D"/>
    <w:pPr>
      <w:numPr>
        <w:numId w:val="5"/>
      </w:numPr>
      <w:ind w:left="0"/>
    </w:pPr>
    <w:rPr>
      <w:lang w:eastAsia="ja-JP"/>
    </w:rPr>
  </w:style>
  <w:style w:type="paragraph" w:styleId="10">
    <w:name w:val="toc 1"/>
    <w:basedOn w:val="a"/>
    <w:next w:val="a"/>
    <w:autoRedefine/>
    <w:uiPriority w:val="39"/>
    <w:rsid w:val="00EA7A83"/>
    <w:pPr>
      <w:tabs>
        <w:tab w:val="left" w:pos="360"/>
        <w:tab w:val="right" w:leader="dot" w:pos="9629"/>
      </w:tabs>
      <w:spacing w:before="240"/>
    </w:pPr>
    <w:rPr>
      <w:b/>
      <w:caps/>
    </w:rPr>
  </w:style>
  <w:style w:type="character" w:styleId="a5">
    <w:name w:val="Hyperlink"/>
    <w:basedOn w:val="a0"/>
    <w:uiPriority w:val="99"/>
    <w:rsid w:val="00A82384"/>
    <w:rPr>
      <w:color w:val="0000FF"/>
      <w:u w:val="single"/>
    </w:rPr>
  </w:style>
  <w:style w:type="paragraph" w:styleId="20">
    <w:name w:val="toc 2"/>
    <w:basedOn w:val="a"/>
    <w:next w:val="a"/>
    <w:autoRedefine/>
    <w:uiPriority w:val="39"/>
    <w:rsid w:val="00EA7A83"/>
    <w:pPr>
      <w:tabs>
        <w:tab w:val="left" w:pos="900"/>
        <w:tab w:val="right" w:leader="dot" w:pos="9629"/>
      </w:tabs>
      <w:ind w:left="360"/>
    </w:pPr>
  </w:style>
  <w:style w:type="paragraph" w:styleId="30">
    <w:name w:val="toc 3"/>
    <w:basedOn w:val="a"/>
    <w:next w:val="a"/>
    <w:autoRedefine/>
    <w:uiPriority w:val="39"/>
    <w:rsid w:val="00CF7259"/>
    <w:pPr>
      <w:tabs>
        <w:tab w:val="left" w:pos="1440"/>
        <w:tab w:val="right" w:leader="dot" w:pos="9629"/>
      </w:tabs>
      <w:ind w:left="900"/>
    </w:pPr>
  </w:style>
  <w:style w:type="paragraph" w:styleId="40">
    <w:name w:val="toc 4"/>
    <w:basedOn w:val="a"/>
    <w:next w:val="a"/>
    <w:autoRedefine/>
    <w:uiPriority w:val="39"/>
    <w:rsid w:val="007D1E37"/>
    <w:pPr>
      <w:tabs>
        <w:tab w:val="left" w:pos="2340"/>
        <w:tab w:val="right" w:leader="dot" w:pos="9629"/>
      </w:tabs>
      <w:ind w:left="1440"/>
    </w:pPr>
    <w:rPr>
      <w:i/>
    </w:rPr>
  </w:style>
  <w:style w:type="table" w:styleId="a6">
    <w:name w:val="Table Grid"/>
    <w:basedOn w:val="a1"/>
    <w:semiHidden/>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C95C7C"/>
    <w:pPr>
      <w:numPr>
        <w:numId w:val="3"/>
      </w:numPr>
      <w:spacing w:before="360" w:after="240"/>
    </w:pPr>
  </w:style>
  <w:style w:type="paragraph" w:customStyle="1" w:styleId="ECCFootnote">
    <w:name w:val="ECC Footnote"/>
    <w:basedOn w:val="a"/>
    <w:autoRedefine/>
    <w:rsid w:val="008935B9"/>
    <w:pPr>
      <w:ind w:left="454" w:hanging="454"/>
    </w:pPr>
    <w:rPr>
      <w:sz w:val="16"/>
    </w:rPr>
  </w:style>
  <w:style w:type="paragraph" w:styleId="a7">
    <w:name w:val="footnote text"/>
    <w:basedOn w:val="a"/>
    <w:semiHidden/>
    <w:rsid w:val="008935B9"/>
    <w:rPr>
      <w:szCs w:val="20"/>
    </w:rPr>
  </w:style>
  <w:style w:type="character" w:styleId="a8">
    <w:name w:val="footnote reference"/>
    <w:basedOn w:val="a0"/>
    <w:semiHidden/>
    <w:rsid w:val="008935B9"/>
    <w:rPr>
      <w:vertAlign w:val="superscript"/>
    </w:rPr>
  </w:style>
  <w:style w:type="paragraph" w:customStyle="1" w:styleId="Text">
    <w:name w:val="Text"/>
    <w:basedOn w:val="a"/>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a"/>
    <w:rsid w:val="00A50B64"/>
    <w:pPr>
      <w:numPr>
        <w:numId w:val="6"/>
      </w:numPr>
      <w:tabs>
        <w:tab w:val="clear" w:pos="539"/>
        <w:tab w:val="num" w:pos="397"/>
      </w:tabs>
      <w:ind w:left="397"/>
    </w:pPr>
    <w:rPr>
      <w:lang w:eastAsia="ja-JP"/>
    </w:rPr>
  </w:style>
  <w:style w:type="paragraph" w:customStyle="1" w:styleId="ECCAnnexheading2">
    <w:name w:val="ECC Annex heading2"/>
    <w:basedOn w:val="a"/>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a"/>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a"/>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a"/>
    <w:rsid w:val="00080D86"/>
    <w:pPr>
      <w:spacing w:before="120" w:after="120"/>
      <w:ind w:left="3402"/>
    </w:pPr>
    <w:rPr>
      <w:bCs/>
      <w:sz w:val="18"/>
    </w:rPr>
  </w:style>
  <w:style w:type="paragraph" w:customStyle="1" w:styleId="Reporttitledescription">
    <w:name w:val="Report title/description"/>
    <w:basedOn w:val="a"/>
    <w:rsid w:val="009B4646"/>
    <w:pPr>
      <w:spacing w:before="600" w:line="288" w:lineRule="auto"/>
      <w:ind w:left="3402"/>
    </w:pPr>
    <w:rPr>
      <w:sz w:val="24"/>
    </w:rPr>
  </w:style>
  <w:style w:type="paragraph" w:styleId="a9">
    <w:name w:val="caption"/>
    <w:basedOn w:val="a"/>
    <w:next w:val="a"/>
    <w:uiPriority w:val="35"/>
    <w:unhideWhenUsed/>
    <w:qFormat/>
    <w:rsid w:val="00C4710C"/>
    <w:pPr>
      <w:spacing w:before="240" w:after="240"/>
      <w:jc w:val="center"/>
    </w:pPr>
    <w:rPr>
      <w:b/>
      <w:bCs/>
      <w:color w:val="D2232A"/>
      <w:szCs w:val="20"/>
    </w:rPr>
  </w:style>
  <w:style w:type="numbering" w:customStyle="1" w:styleId="ECCBullets">
    <w:name w:val="ECC Bullets"/>
    <w:basedOn w:val="a2"/>
    <w:rsid w:val="00B113AE"/>
    <w:pPr>
      <w:numPr>
        <w:numId w:val="8"/>
      </w:numPr>
    </w:pPr>
  </w:style>
  <w:style w:type="paragraph" w:customStyle="1" w:styleId="ECCNumbered-LetteredList">
    <w:name w:val="ECC Numbered-Lettered List"/>
    <w:basedOn w:val="a"/>
    <w:qFormat/>
    <w:rsid w:val="00DF2C67"/>
    <w:pPr>
      <w:numPr>
        <w:numId w:val="16"/>
      </w:numPr>
    </w:pPr>
  </w:style>
  <w:style w:type="paragraph" w:customStyle="1" w:styleId="ECCNumberedBullets">
    <w:name w:val="ECC Numbered Bullets"/>
    <w:basedOn w:val="a"/>
    <w:rsid w:val="00DF2C67"/>
    <w:pPr>
      <w:numPr>
        <w:numId w:val="14"/>
      </w:numPr>
    </w:pPr>
  </w:style>
  <w:style w:type="paragraph" w:styleId="aa">
    <w:name w:val="Balloon Text"/>
    <w:basedOn w:val="a"/>
    <w:link w:val="ab"/>
    <w:uiPriority w:val="99"/>
    <w:semiHidden/>
    <w:unhideWhenUsed/>
    <w:rsid w:val="009E47EB"/>
    <w:rPr>
      <w:rFonts w:ascii="Lucida Grande" w:hAnsi="Lucida Grande" w:cs="Lucida Grande"/>
      <w:sz w:val="18"/>
      <w:szCs w:val="18"/>
    </w:rPr>
  </w:style>
  <w:style w:type="character" w:customStyle="1" w:styleId="ab">
    <w:name w:val="Текст выноски Знак"/>
    <w:basedOn w:val="a0"/>
    <w:link w:val="aa"/>
    <w:uiPriority w:val="99"/>
    <w:semiHidden/>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14"/>
      </w:numPr>
    </w:pPr>
  </w:style>
  <w:style w:type="numbering" w:customStyle="1" w:styleId="ECCNumbers-Letters">
    <w:name w:val="ECC Numbers-Letters"/>
    <w:uiPriority w:val="99"/>
    <w:rsid w:val="00DF2C67"/>
    <w:pPr>
      <w:numPr>
        <w:numId w:val="16"/>
      </w:numPr>
    </w:pPr>
  </w:style>
  <w:style w:type="character" w:customStyle="1" w:styleId="bodytext1">
    <w:name w:val="bodytext1"/>
    <w:rsid w:val="00B3444B"/>
    <w:rPr>
      <w:sz w:val="24"/>
      <w:szCs w:val="24"/>
    </w:rPr>
  </w:style>
  <w:style w:type="paragraph" w:customStyle="1" w:styleId="Heading">
    <w:name w:val="Heading"/>
    <w:basedOn w:val="a"/>
    <w:next w:val="ac"/>
    <w:rsid w:val="00C87A85"/>
    <w:pPr>
      <w:keepNext/>
      <w:tabs>
        <w:tab w:val="num" w:pos="432"/>
      </w:tabs>
      <w:suppressAutoHyphens/>
      <w:spacing w:before="240" w:after="120"/>
    </w:pPr>
    <w:rPr>
      <w:rFonts w:eastAsia="DejaVu Sans" w:cs="DejaVu Sans"/>
      <w:sz w:val="28"/>
      <w:szCs w:val="28"/>
      <w:lang w:eastAsia="ar-SA"/>
    </w:rPr>
  </w:style>
  <w:style w:type="paragraph" w:styleId="ac">
    <w:name w:val="Body Text"/>
    <w:basedOn w:val="a"/>
    <w:link w:val="ad"/>
    <w:uiPriority w:val="99"/>
    <w:semiHidden/>
    <w:unhideWhenUsed/>
    <w:rsid w:val="00C87A85"/>
    <w:pPr>
      <w:spacing w:after="120"/>
    </w:pPr>
  </w:style>
  <w:style w:type="character" w:customStyle="1" w:styleId="ad">
    <w:name w:val="Основной текст Знак"/>
    <w:basedOn w:val="a0"/>
    <w:link w:val="ac"/>
    <w:uiPriority w:val="99"/>
    <w:semiHidden/>
    <w:rsid w:val="00C87A85"/>
    <w:rPr>
      <w:rFonts w:ascii="Arial" w:hAnsi="Arial"/>
      <w:szCs w:val="24"/>
      <w:lang w:val="en-US"/>
    </w:rPr>
  </w:style>
  <w:style w:type="character" w:styleId="ae">
    <w:name w:val="annotation reference"/>
    <w:uiPriority w:val="99"/>
    <w:semiHidden/>
    <w:unhideWhenUsed/>
    <w:rsid w:val="006E54D7"/>
    <w:rPr>
      <w:sz w:val="16"/>
      <w:szCs w:val="16"/>
    </w:rPr>
  </w:style>
  <w:style w:type="paragraph" w:styleId="af">
    <w:name w:val="annotation text"/>
    <w:basedOn w:val="a"/>
    <w:link w:val="af0"/>
    <w:uiPriority w:val="99"/>
    <w:semiHidden/>
    <w:unhideWhenUsed/>
    <w:rsid w:val="006E54D7"/>
    <w:rPr>
      <w:szCs w:val="20"/>
    </w:rPr>
  </w:style>
  <w:style w:type="character" w:customStyle="1" w:styleId="af0">
    <w:name w:val="Текст примечания Знак"/>
    <w:basedOn w:val="a0"/>
    <w:link w:val="af"/>
    <w:uiPriority w:val="99"/>
    <w:semiHidden/>
    <w:rsid w:val="006E54D7"/>
    <w:rPr>
      <w:rFonts w:ascii="Arial" w:hAnsi="Arial"/>
      <w:lang w:val="en-US"/>
    </w:rPr>
  </w:style>
  <w:style w:type="paragraph" w:customStyle="1" w:styleId="ECCAnnex-heading1">
    <w:name w:val="ECC Annex - heading1"/>
    <w:basedOn w:val="a"/>
    <w:next w:val="ECCParagraph"/>
    <w:rsid w:val="006E54D7"/>
    <w:rPr>
      <w:b/>
    </w:rPr>
  </w:style>
  <w:style w:type="character" w:styleId="af1">
    <w:name w:val="Strong"/>
    <w:uiPriority w:val="22"/>
    <w:qFormat/>
    <w:rsid w:val="00613380"/>
    <w:rPr>
      <w:b/>
      <w:bCs/>
    </w:rPr>
  </w:style>
  <w:style w:type="paragraph" w:styleId="af2">
    <w:name w:val="annotation subject"/>
    <w:basedOn w:val="af"/>
    <w:next w:val="af"/>
    <w:link w:val="af3"/>
    <w:uiPriority w:val="99"/>
    <w:semiHidden/>
    <w:unhideWhenUsed/>
    <w:rsid w:val="00C41A3E"/>
    <w:rPr>
      <w:b/>
      <w:bCs/>
    </w:rPr>
  </w:style>
  <w:style w:type="character" w:customStyle="1" w:styleId="af3">
    <w:name w:val="Тема примечания Знак"/>
    <w:basedOn w:val="af0"/>
    <w:link w:val="af2"/>
    <w:uiPriority w:val="99"/>
    <w:semiHidden/>
    <w:rsid w:val="00C41A3E"/>
    <w:rPr>
      <w:rFonts w:ascii="Arial" w:hAnsi="Arial"/>
      <w:b/>
      <w:bCs/>
      <w:lang w:val="en-US"/>
    </w:rPr>
  </w:style>
  <w:style w:type="character" w:styleId="af4">
    <w:name w:val="FollowedHyperlink"/>
    <w:basedOn w:val="a0"/>
    <w:uiPriority w:val="99"/>
    <w:semiHidden/>
    <w:unhideWhenUsed/>
    <w:rsid w:val="00BF0904"/>
    <w:rPr>
      <w:color w:val="800080" w:themeColor="followedHyperlink"/>
      <w:u w:val="single"/>
    </w:rPr>
  </w:style>
  <w:style w:type="character" w:customStyle="1" w:styleId="st">
    <w:name w:val="st"/>
    <w:basedOn w:val="a0"/>
    <w:rsid w:val="00C47F1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rPr>
  </w:style>
  <w:style w:type="paragraph" w:styleId="Heading1">
    <w:name w:val="heading 1"/>
    <w:aliases w:val="ECC Heading 1"/>
    <w:basedOn w:val="Normal"/>
    <w:next w:val="ECCParagraph"/>
    <w:autoRedefine/>
    <w:qFormat/>
    <w:rsid w:val="00797D4C"/>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DF2C67"/>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autoRedefine/>
    <w:qFormat/>
    <w:rsid w:val="009E47EB"/>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autoRedefine/>
    <w:qFormat/>
    <w:rsid w:val="00767BB2"/>
    <w:pPr>
      <w:numPr>
        <w:ilvl w:val="3"/>
        <w:numId w:val="2"/>
      </w:numPr>
      <w:spacing w:before="360" w:after="120"/>
      <w:outlineLvl w:val="3"/>
    </w:pPr>
    <w:rPr>
      <w:rFonts w:cs="Arial"/>
      <w:bCs/>
      <w:i/>
      <w:color w:val="D2232A"/>
      <w:szCs w:val="26"/>
    </w:rPr>
  </w:style>
  <w:style w:type="paragraph" w:styleId="Heading5">
    <w:name w:val="heading 5"/>
    <w:basedOn w:val="Normal"/>
    <w:next w:val="Normal"/>
    <w:qFormat/>
    <w:rsid w:val="009E47EB"/>
    <w:pPr>
      <w:numPr>
        <w:ilvl w:val="4"/>
        <w:numId w:val="2"/>
      </w:numPr>
      <w:spacing w:before="240" w:after="60"/>
      <w:outlineLvl w:val="4"/>
    </w:pPr>
    <w:rPr>
      <w:b/>
      <w:bCs/>
      <w:i/>
      <w:iCs/>
      <w:sz w:val="26"/>
      <w:szCs w:val="26"/>
    </w:rPr>
  </w:style>
  <w:style w:type="paragraph" w:styleId="Heading6">
    <w:name w:val="heading 6"/>
    <w:basedOn w:val="Normal"/>
    <w:next w:val="Normal"/>
    <w:qFormat/>
    <w:rsid w:val="009E47EB"/>
    <w:pPr>
      <w:numPr>
        <w:ilvl w:val="5"/>
        <w:numId w:val="2"/>
      </w:numPr>
      <w:spacing w:before="240" w:after="60"/>
      <w:outlineLvl w:val="5"/>
    </w:pPr>
    <w:rPr>
      <w:b/>
      <w:bCs/>
      <w:sz w:val="22"/>
      <w:szCs w:val="22"/>
    </w:rPr>
  </w:style>
  <w:style w:type="paragraph" w:styleId="Heading7">
    <w:name w:val="heading 7"/>
    <w:basedOn w:val="Normal"/>
    <w:next w:val="Normal"/>
    <w:qFormat/>
    <w:rsid w:val="009E47EB"/>
    <w:pPr>
      <w:numPr>
        <w:ilvl w:val="6"/>
        <w:numId w:val="2"/>
      </w:numPr>
      <w:spacing w:before="240" w:after="60"/>
      <w:outlineLvl w:val="6"/>
    </w:pPr>
    <w:rPr>
      <w:sz w:val="24"/>
    </w:rPr>
  </w:style>
  <w:style w:type="paragraph" w:styleId="Heading8">
    <w:name w:val="heading 8"/>
    <w:basedOn w:val="Normal"/>
    <w:next w:val="Normal"/>
    <w:qFormat/>
    <w:rsid w:val="009E47EB"/>
    <w:pPr>
      <w:numPr>
        <w:ilvl w:val="7"/>
        <w:numId w:val="2"/>
      </w:numPr>
      <w:spacing w:before="240" w:after="60"/>
      <w:outlineLvl w:val="7"/>
    </w:pPr>
    <w:rPr>
      <w:i/>
      <w:iCs/>
      <w:sz w:val="24"/>
    </w:rPr>
  </w:style>
  <w:style w:type="paragraph" w:styleId="Heading9">
    <w:name w:val="heading 9"/>
    <w:basedOn w:val="Normal"/>
    <w:next w:val="Normal"/>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semiHidden/>
    <w:rsid w:val="0077244E"/>
    <w:pPr>
      <w:tabs>
        <w:tab w:val="center" w:pos="4320"/>
        <w:tab w:val="right" w:pos="8640"/>
      </w:tabs>
    </w:pPr>
  </w:style>
  <w:style w:type="paragraph" w:customStyle="1" w:styleId="ECCAnnexheading1">
    <w:name w:val="ECC Annex heading1"/>
    <w:basedOn w:val="Heading1"/>
    <w:next w:val="ECCParagraph"/>
    <w:rsid w:val="00B75B1D"/>
    <w:pPr>
      <w:numPr>
        <w:numId w:val="5"/>
      </w:numPr>
      <w:ind w:left="0"/>
    </w:pPr>
    <w:rPr>
      <w:lang w:eastAsia="ja-JP"/>
    </w:r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basedOn w:val="DefaultParagraphFont"/>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semiHidden/>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C95C7C"/>
    <w:pPr>
      <w:numPr>
        <w:numId w:val="3"/>
      </w:numPr>
      <w:spacing w:before="360" w:after="24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semiHidden/>
    <w:rsid w:val="008935B9"/>
    <w:rPr>
      <w:szCs w:val="20"/>
    </w:rPr>
  </w:style>
  <w:style w:type="character" w:styleId="FootnoteReference">
    <w:name w:val="footnote reference"/>
    <w:basedOn w:val="DefaultParagraphFont"/>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tabs>
        <w:tab w:val="clear" w:pos="539"/>
        <w:tab w:val="num" w:pos="397"/>
      </w:tabs>
      <w:ind w:left="397"/>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basedOn w:val="Normal"/>
    <w:next w:val="Normal"/>
    <w:uiPriority w:val="35"/>
    <w:unhideWhenUsed/>
    <w:qFormat/>
    <w:rsid w:val="00C4710C"/>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6"/>
      </w:numPr>
    </w:pPr>
  </w:style>
  <w:style w:type="paragraph" w:customStyle="1" w:styleId="ECCNumberedBullets">
    <w:name w:val="ECC Numbered Bullets"/>
    <w:basedOn w:val="Normal"/>
    <w:rsid w:val="00DF2C67"/>
    <w:pPr>
      <w:numPr>
        <w:numId w:val="14"/>
      </w:numPr>
    </w:pPr>
  </w:style>
  <w:style w:type="paragraph" w:styleId="BalloonText">
    <w:name w:val="Balloon Text"/>
    <w:basedOn w:val="Normal"/>
    <w:link w:val="BalloonTextChar"/>
    <w:uiPriority w:val="99"/>
    <w:semiHidden/>
    <w:unhideWhenUs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14"/>
      </w:numPr>
    </w:pPr>
  </w:style>
  <w:style w:type="numbering" w:customStyle="1" w:styleId="ECCNumbers-Letters">
    <w:name w:val="ECC Numbers-Letters"/>
    <w:uiPriority w:val="99"/>
    <w:rsid w:val="00DF2C67"/>
    <w:pPr>
      <w:numPr>
        <w:numId w:val="16"/>
      </w:numPr>
    </w:pPr>
  </w:style>
  <w:style w:type="character" w:customStyle="1" w:styleId="bodytext1">
    <w:name w:val="bodytext1"/>
    <w:rsid w:val="00B3444B"/>
    <w:rPr>
      <w:sz w:val="24"/>
      <w:szCs w:val="24"/>
    </w:rPr>
  </w:style>
  <w:style w:type="paragraph" w:customStyle="1" w:styleId="Heading">
    <w:name w:val="Heading"/>
    <w:basedOn w:val="Normal"/>
    <w:next w:val="BodyText"/>
    <w:rsid w:val="00C87A85"/>
    <w:pPr>
      <w:keepNext/>
      <w:tabs>
        <w:tab w:val="num" w:pos="432"/>
      </w:tabs>
      <w:suppressAutoHyphens/>
      <w:spacing w:before="240" w:after="120"/>
    </w:pPr>
    <w:rPr>
      <w:rFonts w:eastAsia="DejaVu Sans" w:cs="DejaVu Sans"/>
      <w:sz w:val="28"/>
      <w:szCs w:val="28"/>
      <w:lang w:eastAsia="ar-SA"/>
    </w:rPr>
  </w:style>
  <w:style w:type="paragraph" w:styleId="BodyText">
    <w:name w:val="Body Text"/>
    <w:basedOn w:val="Normal"/>
    <w:link w:val="BodyTextChar"/>
    <w:uiPriority w:val="99"/>
    <w:semiHidden/>
    <w:unhideWhenUsed/>
    <w:rsid w:val="00C87A85"/>
    <w:pPr>
      <w:spacing w:after="120"/>
    </w:pPr>
  </w:style>
  <w:style w:type="character" w:customStyle="1" w:styleId="BodyTextChar">
    <w:name w:val="Body Text Char"/>
    <w:basedOn w:val="DefaultParagraphFont"/>
    <w:link w:val="BodyText"/>
    <w:uiPriority w:val="99"/>
    <w:semiHidden/>
    <w:rsid w:val="00C87A85"/>
    <w:rPr>
      <w:rFonts w:ascii="Arial" w:hAnsi="Arial"/>
      <w:szCs w:val="24"/>
      <w:lang w:val="en-US"/>
    </w:rPr>
  </w:style>
  <w:style w:type="character" w:styleId="CommentReference">
    <w:name w:val="annotation reference"/>
    <w:uiPriority w:val="99"/>
    <w:semiHidden/>
    <w:unhideWhenUsed/>
    <w:rsid w:val="006E54D7"/>
    <w:rPr>
      <w:sz w:val="16"/>
      <w:szCs w:val="16"/>
    </w:rPr>
  </w:style>
  <w:style w:type="paragraph" w:styleId="CommentText">
    <w:name w:val="annotation text"/>
    <w:basedOn w:val="Normal"/>
    <w:link w:val="CommentTextChar"/>
    <w:uiPriority w:val="99"/>
    <w:semiHidden/>
    <w:unhideWhenUsed/>
    <w:rsid w:val="006E54D7"/>
    <w:rPr>
      <w:szCs w:val="20"/>
    </w:rPr>
  </w:style>
  <w:style w:type="character" w:customStyle="1" w:styleId="CommentTextChar">
    <w:name w:val="Comment Text Char"/>
    <w:basedOn w:val="DefaultParagraphFont"/>
    <w:link w:val="CommentText"/>
    <w:uiPriority w:val="99"/>
    <w:semiHidden/>
    <w:rsid w:val="006E54D7"/>
    <w:rPr>
      <w:rFonts w:ascii="Arial" w:hAnsi="Arial"/>
      <w:lang w:val="en-US"/>
    </w:rPr>
  </w:style>
  <w:style w:type="paragraph" w:customStyle="1" w:styleId="ECCAnnex-heading1">
    <w:name w:val="ECC Annex - heading1"/>
    <w:basedOn w:val="Normal"/>
    <w:next w:val="ECCParagraph"/>
    <w:rsid w:val="006E54D7"/>
    <w:rPr>
      <w:b/>
    </w:rPr>
  </w:style>
  <w:style w:type="character" w:styleId="Strong">
    <w:name w:val="Strong"/>
    <w:uiPriority w:val="22"/>
    <w:qFormat/>
    <w:rsid w:val="00613380"/>
    <w:rPr>
      <w:b/>
      <w:bCs/>
    </w:rPr>
  </w:style>
  <w:style w:type="paragraph" w:styleId="CommentSubject">
    <w:name w:val="annotation subject"/>
    <w:basedOn w:val="CommentText"/>
    <w:next w:val="CommentText"/>
    <w:link w:val="CommentSubjectChar"/>
    <w:uiPriority w:val="99"/>
    <w:semiHidden/>
    <w:unhideWhenUsed/>
    <w:rsid w:val="00C41A3E"/>
    <w:rPr>
      <w:b/>
      <w:bCs/>
    </w:rPr>
  </w:style>
  <w:style w:type="character" w:customStyle="1" w:styleId="CommentSubjectChar">
    <w:name w:val="Comment Subject Char"/>
    <w:basedOn w:val="CommentTextChar"/>
    <w:link w:val="CommentSubject"/>
    <w:uiPriority w:val="99"/>
    <w:semiHidden/>
    <w:rsid w:val="00C41A3E"/>
    <w:rPr>
      <w:rFonts w:ascii="Arial" w:hAnsi="Arial"/>
      <w:b/>
      <w:bCs/>
      <w:lang w:val="en-US"/>
    </w:rPr>
  </w:style>
  <w:style w:type="character" w:styleId="FollowedHyperlink">
    <w:name w:val="FollowedHyperlink"/>
    <w:basedOn w:val="DefaultParagraphFont"/>
    <w:uiPriority w:val="99"/>
    <w:semiHidden/>
    <w:unhideWhenUsed/>
    <w:rsid w:val="00BF0904"/>
    <w:rPr>
      <w:color w:val="800080" w:themeColor="followedHyperlink"/>
      <w:u w:val="single"/>
    </w:rPr>
  </w:style>
  <w:style w:type="character" w:customStyle="1" w:styleId="st">
    <w:name w:val="st"/>
    <w:basedOn w:val="DefaultParagraphFont"/>
    <w:rsid w:val="00C47F10"/>
  </w:style>
</w:styles>
</file>

<file path=word/webSettings.xml><?xml version="1.0" encoding="utf-8"?>
<w:webSettings xmlns:r="http://schemas.openxmlformats.org/officeDocument/2006/relationships" xmlns:w="http://schemas.openxmlformats.org/wordprocessingml/2006/main">
  <w:divs>
    <w:div w:id="657424356">
      <w:bodyDiv w:val="1"/>
      <w:marLeft w:val="0"/>
      <w:marRight w:val="0"/>
      <w:marTop w:val="0"/>
      <w:marBottom w:val="0"/>
      <w:divBdr>
        <w:top w:val="none" w:sz="0" w:space="0" w:color="auto"/>
        <w:left w:val="none" w:sz="0" w:space="0" w:color="auto"/>
        <w:bottom w:val="none" w:sz="0" w:space="0" w:color="auto"/>
        <w:right w:val="none" w:sz="0" w:space="0" w:color="auto"/>
      </w:divBdr>
    </w:div>
    <w:div w:id="680621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erodocdb.dk/Docs/doc98/official/pdf/2007344EC.PDF" TargetMode="External"/><Relationship Id="rId18" Type="http://schemas.openxmlformats.org/officeDocument/2006/relationships/hyperlink" Target="http://spectruminfo.ofcom.org.uk/spectrumInfo/licences" TargetMode="Externa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yperlink" Target="http://www.ero.dk/3F168AE9-FFCD-4E35-A364-5BB2DF1126C2?frames=no&amp;" TargetMode="External"/><Relationship Id="rId17" Type="http://schemas.openxmlformats.org/officeDocument/2006/relationships/image" Target="media/image6.png"/><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fis.dk"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eader" Target="header3.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header" Target="header6.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3C97DB-78F5-4DC8-AB19-A1E3B19F7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58</Pages>
  <Words>14936</Words>
  <Characters>85140</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New ECC Report Style</vt:lpstr>
    </vt:vector>
  </TitlesOfParts>
  <Company>ECO</Company>
  <LinksUpToDate>false</LinksUpToDate>
  <CharactersWithSpaces>99877</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cp:lastModifiedBy>shurakhov</cp:lastModifiedBy>
  <cp:revision>6</cp:revision>
  <cp:lastPrinted>1901-01-01T00:00:00Z</cp:lastPrinted>
  <dcterms:created xsi:type="dcterms:W3CDTF">2012-04-11T10:38:00Z</dcterms:created>
  <dcterms:modified xsi:type="dcterms:W3CDTF">2012-04-12T12:42:00Z</dcterms:modified>
</cp:coreProperties>
</file>